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cs="宋体"/>
          <w:b/>
          <w:kern w:val="2"/>
          <w:sz w:val="32"/>
          <w:szCs w:val="32"/>
          <w:highlight w:val="none"/>
          <w:lang w:val="zh-CN" w:eastAsia="zh-CN" w:bidi="ar-SA"/>
        </w:rPr>
      </w:pPr>
      <w:bookmarkStart w:id="0" w:name="_Toc25868"/>
      <w:r>
        <w:rPr>
          <w:rFonts w:hint="eastAsia" w:ascii="宋体" w:hAnsi="宋体" w:cs="宋体"/>
          <w:b/>
          <w:kern w:val="2"/>
          <w:sz w:val="32"/>
          <w:szCs w:val="32"/>
          <w:highlight w:val="none"/>
          <w:lang w:val="zh-CN" w:eastAsia="zh-CN" w:bidi="ar-SA"/>
        </w:rPr>
        <w:t>采购需求</w:t>
      </w:r>
      <w:bookmarkEnd w:id="0"/>
    </w:p>
    <w:p>
      <w:pPr>
        <w:widowControl/>
        <w:spacing w:line="500" w:lineRule="exact"/>
        <w:ind w:firstLine="422" w:firstLineChars="200"/>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采购文件的相关要求。</w:t>
      </w:r>
    </w:p>
    <w:p>
      <w:pPr>
        <w:widowControl/>
        <w:numPr>
          <w:ilvl w:val="0"/>
          <w:numId w:val="5"/>
        </w:numPr>
        <w:spacing w:line="360" w:lineRule="auto"/>
        <w:ind w:left="210" w:leftChars="0" w:firstLineChars="0"/>
        <w:jc w:val="left"/>
        <w:rPr>
          <w:rFonts w:hint="eastAsia"/>
          <w:b/>
          <w:bCs/>
          <w:highlight w:val="none"/>
        </w:rPr>
      </w:pPr>
      <w:bookmarkStart w:id="1" w:name="_Toc54941340"/>
      <w:r>
        <w:rPr>
          <w:rFonts w:hint="eastAsia"/>
          <w:b/>
          <w:bCs/>
          <w:highlight w:val="none"/>
          <w:lang w:val="en-US" w:eastAsia="zh-CN"/>
        </w:rPr>
        <w:t>货物需求</w:t>
      </w:r>
    </w:p>
    <w:tbl>
      <w:tblPr>
        <w:tblStyle w:val="62"/>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
        <w:gridCol w:w="1163"/>
        <w:gridCol w:w="5915"/>
        <w:gridCol w:w="600"/>
        <w:gridCol w:w="942"/>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bookmarkStart w:id="2" w:name="_Hlk96158360"/>
            <w:bookmarkStart w:id="3" w:name="_Hlk106267351"/>
            <w:r>
              <w:rPr>
                <w:rFonts w:hint="eastAsia" w:ascii="宋体" w:hAnsi="宋体" w:cs="宋体"/>
                <w:b/>
                <w:color w:val="auto"/>
                <w:kern w:val="0"/>
                <w:sz w:val="20"/>
                <w:szCs w:val="20"/>
                <w:highlight w:val="none"/>
                <w:lang w:bidi="ar"/>
              </w:rPr>
              <w:t>序号</w:t>
            </w:r>
          </w:p>
        </w:tc>
        <w:tc>
          <w:tcPr>
            <w:tcW w:w="116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产品名称</w:t>
            </w:r>
          </w:p>
        </w:tc>
        <w:tc>
          <w:tcPr>
            <w:tcW w:w="5915"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采购需求（技术参数）</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数量</w:t>
            </w:r>
          </w:p>
        </w:tc>
        <w:tc>
          <w:tcPr>
            <w:tcW w:w="9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单价限价/元</w:t>
            </w:r>
          </w:p>
        </w:tc>
        <w:tc>
          <w:tcPr>
            <w:tcW w:w="55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7"/>
              <w:numPr>
                <w:ilvl w:val="0"/>
                <w:numId w:val="0"/>
              </w:numPr>
              <w:spacing w:beforeLines="0" w:afterLines="0" w:line="360" w:lineRule="auto"/>
              <w:ind w:firstLine="0"/>
              <w:jc w:val="center"/>
              <w:rPr>
                <w:rFonts w:hint="eastAsia" w:ascii="宋体" w:hAnsi="宋体" w:cs="宋体"/>
                <w:sz w:val="22"/>
                <w:szCs w:val="28"/>
                <w:highlight w:val="none"/>
              </w:rPr>
            </w:pPr>
            <w:r>
              <w:rPr>
                <w:rFonts w:hint="eastAsia" w:ascii="宋体" w:hAnsi="宋体" w:cs="宋体"/>
                <w:sz w:val="21"/>
                <w:szCs w:val="24"/>
                <w:highlight w:val="none"/>
              </w:rPr>
              <w:t>1</w:t>
            </w:r>
          </w:p>
        </w:tc>
        <w:tc>
          <w:tcPr>
            <w:tcW w:w="1163" w:type="dxa"/>
            <w:tcBorders>
              <w:top w:val="single" w:color="000000" w:sz="4" w:space="0"/>
              <w:left w:val="single" w:color="000000" w:sz="4" w:space="0"/>
              <w:bottom w:val="single" w:color="000000"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cs="宋体"/>
                <w:sz w:val="22"/>
                <w:szCs w:val="28"/>
                <w:highlight w:val="none"/>
              </w:rPr>
            </w:pPr>
            <w:r>
              <w:rPr>
                <w:rFonts w:hint="eastAsia" w:ascii="宋体" w:hAnsi="宋体" w:eastAsia="宋体" w:cs="宋体"/>
                <w:i w:val="0"/>
                <w:iCs w:val="0"/>
                <w:color w:val="000000"/>
                <w:kern w:val="0"/>
                <w:sz w:val="18"/>
                <w:szCs w:val="18"/>
                <w:highlight w:val="none"/>
                <w:u w:val="none"/>
                <w:lang w:val="en-US" w:eastAsia="zh-CN" w:bidi="ar"/>
              </w:rPr>
              <w:t>手功能综合评估与训练系统（含工作站）</w:t>
            </w:r>
          </w:p>
        </w:tc>
        <w:tc>
          <w:tcPr>
            <w:tcW w:w="591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产品具有前臂旋转训练、手部屈伸训练、手指握力训练、手指屈曲、提拉训练、腕关节尺偏桡偏训练、手指伸展训练、柱状抓握训练、拇指对掌力量训练、手指抓握训练、腕关节屈伸训练、手臂拉伸训练共12个训练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 系统具有痛点记录和痛点清零功能，在所有关节活动度评估和肌力评估过程中，若患者的肢体活动到某位置时产生疼痛感，可在系统界面点击“痛点记录”，即在当前疼痛位置记录痛点，记录结果会自动生成在评估报告中；若痛点记录错误或患者已无疼痛感，可点击“痛点清零”消除记录</w:t>
            </w:r>
            <w:r>
              <w:rPr>
                <w:rFonts w:hint="eastAsia" w:ascii="宋体" w:hAnsi="宋体" w:eastAsia="宋体" w:cs="宋体"/>
                <w:b/>
                <w:bCs/>
                <w:i w:val="0"/>
                <w:iCs w:val="0"/>
                <w:color w:val="000000"/>
                <w:kern w:val="0"/>
                <w:sz w:val="18"/>
                <w:szCs w:val="18"/>
                <w:highlight w:val="none"/>
                <w:u w:val="none"/>
                <w:lang w:val="en-US" w:eastAsia="zh-CN" w:bidi="ar"/>
              </w:rPr>
              <w:t>（提供软件</w:t>
            </w:r>
            <w:r>
              <w:rPr>
                <w:rFonts w:hint="eastAsia" w:ascii="宋体" w:hAnsi="宋体" w:cs="宋体"/>
                <w:b/>
                <w:bCs/>
                <w:i w:val="0"/>
                <w:iCs w:val="0"/>
                <w:color w:val="000000"/>
                <w:kern w:val="0"/>
                <w:sz w:val="18"/>
                <w:szCs w:val="18"/>
                <w:highlight w:val="none"/>
                <w:u w:val="none"/>
                <w:lang w:val="en-US" w:eastAsia="zh-CN" w:bidi="ar"/>
              </w:rPr>
              <w:t>功能</w:t>
            </w:r>
            <w:r>
              <w:rPr>
                <w:rFonts w:hint="eastAsia" w:ascii="宋体" w:hAnsi="宋体" w:eastAsia="宋体" w:cs="宋体"/>
                <w:b/>
                <w:bCs/>
                <w:i w:val="0"/>
                <w:iCs w:val="0"/>
                <w:color w:val="000000"/>
                <w:kern w:val="0"/>
                <w:sz w:val="18"/>
                <w:szCs w:val="18"/>
                <w:highlight w:val="none"/>
                <w:u w:val="none"/>
                <w:lang w:val="en-US" w:eastAsia="zh-CN" w:bidi="ar"/>
              </w:rPr>
              <w:t>截图）</w:t>
            </w:r>
            <w:r>
              <w:rPr>
                <w:rFonts w:hint="eastAsia" w:ascii="宋体" w:hAnsi="宋体" w:eastAsia="宋体" w:cs="宋体"/>
                <w:i w:val="0"/>
                <w:iCs w:val="0"/>
                <w:color w:val="000000"/>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3.电脑系统至少包括患者信息管理模块、手功能评估模块、游戏训练模块、报告模块。</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4.康复处方功能：系统具有训练处方功能，可以根据评估数据制定个性化训练方案，训练前可以一次选好所有要训练的游戏项目，训练中途不用再选择训练项目，节约治疗师时间和工作量。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★5.视频指导训练：十二种单项训练均有视频指导规范性训练，患者实时掌握正确训练方式有助于康复训练效果提升。</w:t>
            </w:r>
            <w:r>
              <w:rPr>
                <w:rFonts w:hint="eastAsia" w:ascii="宋体" w:hAnsi="宋体" w:eastAsia="宋体" w:cs="宋体"/>
                <w:b/>
                <w:bCs/>
                <w:i w:val="0"/>
                <w:iCs w:val="0"/>
                <w:color w:val="000000"/>
                <w:kern w:val="0"/>
                <w:sz w:val="18"/>
                <w:szCs w:val="18"/>
                <w:highlight w:val="none"/>
                <w:u w:val="none"/>
                <w:lang w:val="en-US" w:eastAsia="zh-CN" w:bidi="ar"/>
              </w:rPr>
              <w:t>（提供截图或第三方检测报告）</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sz w:val="21"/>
                <w:szCs w:val="24"/>
                <w:highlight w:val="none"/>
              </w:rPr>
            </w:pPr>
            <w:r>
              <w:rPr>
                <w:rFonts w:hint="eastAsia" w:ascii="宋体" w:hAnsi="宋体" w:eastAsia="宋体" w:cs="宋体"/>
                <w:i w:val="0"/>
                <w:iCs w:val="0"/>
                <w:color w:val="000000"/>
                <w:kern w:val="0"/>
                <w:sz w:val="18"/>
                <w:szCs w:val="18"/>
                <w:highlight w:val="none"/>
                <w:u w:val="none"/>
                <w:lang w:val="en-US" w:eastAsia="zh-CN" w:bidi="ar"/>
              </w:rPr>
              <w:t>★6.系统配置中央工作站，可以分</w:t>
            </w:r>
            <w:r>
              <w:rPr>
                <w:rFonts w:hint="eastAsia" w:ascii="宋体" w:hAnsi="宋体" w:eastAsia="宋体" w:cs="宋体"/>
                <w:i w:val="0"/>
                <w:iCs w:val="0"/>
                <w:color w:val="000000"/>
                <w:kern w:val="0"/>
                <w:sz w:val="18"/>
                <w:szCs w:val="18"/>
                <w:highlight w:val="none"/>
                <w:u w:val="none"/>
                <w:lang w:val="en-US" w:eastAsia="zh-CN" w:bidi="ar"/>
              </w:rPr>
              <w:t>别控制四台平板电脑一体机，实现患者档案管理、评估功能、训练功能以及评估报告管理，实现一台工作站控制4人同时康复训练；中央工作站电脑配置不低于以下要求：系统内存≥8GB；存储容量≥256GB。</w:t>
            </w:r>
            <w:r>
              <w:rPr>
                <w:rFonts w:hint="eastAsia" w:ascii="宋体" w:hAnsi="宋体" w:eastAsia="宋体" w:cs="宋体"/>
                <w:b/>
                <w:bCs/>
                <w:i w:val="0"/>
                <w:iCs w:val="0"/>
                <w:color w:val="000000"/>
                <w:kern w:val="0"/>
                <w:sz w:val="18"/>
                <w:szCs w:val="18"/>
                <w:highlight w:val="none"/>
                <w:u w:val="none"/>
                <w:lang w:val="en-US" w:eastAsia="zh-CN" w:bidi="ar"/>
              </w:rPr>
              <w:t>（提供截图或第三</w:t>
            </w:r>
            <w:r>
              <w:rPr>
                <w:rFonts w:hint="eastAsia" w:ascii="宋体" w:hAnsi="宋体" w:eastAsia="宋体" w:cs="宋体"/>
                <w:b/>
                <w:bCs/>
                <w:i w:val="0"/>
                <w:iCs w:val="0"/>
                <w:color w:val="000000"/>
                <w:kern w:val="0"/>
                <w:sz w:val="18"/>
                <w:szCs w:val="18"/>
                <w:highlight w:val="none"/>
                <w:u w:val="none"/>
                <w:lang w:val="en-US" w:eastAsia="zh-CN" w:bidi="ar"/>
              </w:rPr>
              <w:t>方检测报告）</w:t>
            </w:r>
          </w:p>
        </w:tc>
        <w:tc>
          <w:tcPr>
            <w:tcW w:w="600" w:type="dxa"/>
            <w:tcBorders>
              <w:top w:val="single" w:color="000000" w:sz="4" w:space="0"/>
              <w:left w:val="single" w:color="auto"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cs="宋体"/>
                <w:sz w:val="18"/>
                <w:szCs w:val="18"/>
                <w:highlight w:val="none"/>
              </w:rPr>
            </w:pPr>
            <w:r>
              <w:rPr>
                <w:rFonts w:hint="eastAsia" w:ascii="宋体" w:hAnsi="宋体" w:cs="宋体"/>
                <w:sz w:val="18"/>
                <w:szCs w:val="18"/>
                <w:highlight w:val="none"/>
              </w:rPr>
              <w:t>1台</w:t>
            </w:r>
          </w:p>
        </w:tc>
        <w:tc>
          <w:tcPr>
            <w:tcW w:w="9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rPr>
                <w:rFonts w:hint="eastAsia" w:ascii="宋体" w:hAnsi="宋体" w:cs="宋体"/>
                <w:sz w:val="18"/>
                <w:szCs w:val="18"/>
                <w:highlight w:val="none"/>
              </w:rPr>
            </w:pPr>
            <w:r>
              <w:rPr>
                <w:rFonts w:hint="eastAsia" w:ascii="宋体" w:hAnsi="宋体" w:cs="宋体"/>
                <w:sz w:val="18"/>
                <w:szCs w:val="18"/>
                <w:highlight w:val="none"/>
                <w:lang w:val="en-US" w:eastAsia="zh-CN"/>
              </w:rPr>
              <w:t>26</w:t>
            </w:r>
            <w:r>
              <w:rPr>
                <w:rFonts w:hint="eastAsia" w:ascii="宋体" w:hAnsi="宋体" w:cs="宋体"/>
                <w:sz w:val="18"/>
                <w:szCs w:val="18"/>
                <w:highlight w:val="none"/>
              </w:rPr>
              <w:t>万</w:t>
            </w:r>
          </w:p>
        </w:tc>
        <w:tc>
          <w:tcPr>
            <w:tcW w:w="55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7"/>
              <w:numPr>
                <w:ilvl w:val="0"/>
                <w:numId w:val="0"/>
              </w:numPr>
              <w:spacing w:beforeLines="0" w:afterLines="0" w:line="360" w:lineRule="auto"/>
              <w:ind w:firstLine="0"/>
              <w:jc w:val="center"/>
              <w:rPr>
                <w:rFonts w:hint="eastAsia" w:ascii="宋体" w:hAnsi="宋体" w:cs="宋体"/>
                <w:sz w:val="2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9675" w:type="dxa"/>
            <w:gridSpan w:val="6"/>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7"/>
              <w:numPr>
                <w:ilvl w:val="0"/>
                <w:numId w:val="0"/>
              </w:numPr>
              <w:spacing w:beforeLines="0" w:afterLines="0" w:line="360" w:lineRule="auto"/>
              <w:ind w:firstLine="0"/>
              <w:jc w:val="left"/>
              <w:rPr>
                <w:rFonts w:hint="eastAsia" w:ascii="宋体" w:hAnsi="宋体" w:cs="宋体"/>
                <w:sz w:val="21"/>
                <w:szCs w:val="24"/>
                <w:highlight w:val="none"/>
              </w:rPr>
            </w:pPr>
            <w:r>
              <w:rPr>
                <w:rFonts w:hint="eastAsia" w:ascii="宋体" w:hAnsi="宋体" w:cs="宋体"/>
                <w:sz w:val="21"/>
                <w:szCs w:val="24"/>
                <w:highlight w:val="none"/>
              </w:rPr>
              <w:t>说明：</w:t>
            </w:r>
          </w:p>
          <w:p>
            <w:pPr>
              <w:pStyle w:val="417"/>
              <w:numPr>
                <w:ilvl w:val="0"/>
                <w:numId w:val="0"/>
              </w:numPr>
              <w:spacing w:beforeLines="0" w:afterLines="0" w:line="360" w:lineRule="auto"/>
              <w:ind w:firstLine="420" w:firstLineChars="200"/>
              <w:jc w:val="left"/>
              <w:rPr>
                <w:rFonts w:hint="eastAsia" w:ascii="宋体" w:hAnsi="宋体" w:cs="宋体"/>
                <w:sz w:val="21"/>
                <w:szCs w:val="24"/>
                <w:highlight w:val="none"/>
              </w:rPr>
            </w:pPr>
            <w:r>
              <w:rPr>
                <w:rFonts w:hint="eastAsia" w:ascii="宋体" w:hAnsi="宋体" w:cs="宋体"/>
                <w:sz w:val="21"/>
                <w:szCs w:val="24"/>
                <w:highlight w:val="none"/>
              </w:rPr>
              <w:t>1.投标人的投标文件必须标明所投货物的品牌与参数，保证原厂正品供货。</w:t>
            </w:r>
          </w:p>
          <w:p>
            <w:pPr>
              <w:pStyle w:val="417"/>
              <w:numPr>
                <w:ilvl w:val="0"/>
                <w:numId w:val="0"/>
              </w:numPr>
              <w:spacing w:beforeLines="0" w:afterLines="0" w:line="360" w:lineRule="auto"/>
              <w:ind w:firstLine="422" w:firstLineChars="200"/>
              <w:jc w:val="left"/>
              <w:rPr>
                <w:rFonts w:hint="eastAsia" w:ascii="宋体" w:hAnsi="宋体" w:cs="宋体"/>
                <w:sz w:val="21"/>
                <w:szCs w:val="24"/>
                <w:highlight w:val="none"/>
                <w:lang w:eastAsia="zh-CN"/>
              </w:rPr>
            </w:pPr>
            <w:r>
              <w:rPr>
                <w:rFonts w:hint="eastAsia" w:ascii="宋体" w:hAnsi="宋体" w:cs="宋体"/>
                <w:b/>
                <w:bCs/>
                <w:sz w:val="21"/>
                <w:szCs w:val="24"/>
                <w:highlight w:val="none"/>
              </w:rPr>
              <w:t>2</w:t>
            </w:r>
            <w:r>
              <w:rPr>
                <w:rFonts w:hint="eastAsia" w:ascii="宋体" w:hAnsi="宋体" w:cs="宋体"/>
                <w:sz w:val="21"/>
                <w:szCs w:val="24"/>
                <w:highlight w:val="none"/>
              </w:rPr>
              <w:t>.</w:t>
            </w:r>
            <w:r>
              <w:rPr>
                <w:rFonts w:hint="eastAsia" w:ascii="宋体" w:hAnsi="宋体" w:cs="宋体"/>
                <w:b/>
                <w:bCs/>
                <w:sz w:val="21"/>
                <w:szCs w:val="24"/>
                <w:highlight w:val="none"/>
              </w:rPr>
              <w:t>免费质保期：</w:t>
            </w:r>
            <w:r>
              <w:rPr>
                <w:rFonts w:hint="eastAsia" w:ascii="宋体" w:hAnsi="宋体" w:cs="宋体"/>
                <w:b/>
                <w:bCs/>
                <w:sz w:val="21"/>
                <w:szCs w:val="24"/>
                <w:highlight w:val="none"/>
                <w:lang w:val="en-US" w:eastAsia="zh-CN"/>
              </w:rPr>
              <w:t>所投软硬件设备设施及配置，均需提供原厂质保</w:t>
            </w:r>
            <w:r>
              <w:rPr>
                <w:rFonts w:hint="eastAsia" w:ascii="宋体" w:hAnsi="宋体" w:cs="宋体"/>
                <w:b/>
                <w:bCs/>
                <w:sz w:val="21"/>
                <w:szCs w:val="24"/>
                <w:highlight w:val="none"/>
              </w:rPr>
              <w:t>至少</w:t>
            </w:r>
            <w:r>
              <w:rPr>
                <w:rFonts w:hint="eastAsia" w:ascii="宋体" w:hAnsi="宋体" w:cs="宋体"/>
                <w:b/>
                <w:bCs/>
                <w:sz w:val="21"/>
                <w:szCs w:val="24"/>
                <w:highlight w:val="none"/>
                <w:lang w:val="en-US" w:eastAsia="zh-CN"/>
              </w:rPr>
              <w:t xml:space="preserve">3 </w:t>
            </w:r>
            <w:r>
              <w:rPr>
                <w:rFonts w:hint="eastAsia" w:ascii="宋体" w:hAnsi="宋体" w:cs="宋体"/>
                <w:b/>
                <w:bCs/>
                <w:sz w:val="21"/>
                <w:szCs w:val="24"/>
                <w:highlight w:val="none"/>
              </w:rPr>
              <w:t>年</w:t>
            </w:r>
            <w:r>
              <w:rPr>
                <w:rFonts w:hint="eastAsia" w:ascii="宋体" w:hAnsi="宋体" w:cs="宋体"/>
                <w:b/>
                <w:bCs/>
                <w:sz w:val="21"/>
                <w:szCs w:val="24"/>
                <w:highlight w:val="none"/>
                <w:lang w:eastAsia="zh-CN"/>
              </w:rPr>
              <w:t>。</w:t>
            </w:r>
          </w:p>
          <w:p>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cs="宋体"/>
                <w:sz w:val="21"/>
                <w:szCs w:val="24"/>
                <w:highlight w:val="none"/>
                <w:lang w:val="en-US" w:eastAsia="zh-CN"/>
              </w:rPr>
              <w:t>3.</w:t>
            </w:r>
            <w:r>
              <w:rPr>
                <w:rFonts w:hint="eastAsia" w:ascii="宋体" w:hAnsi="宋体"/>
                <w:bCs/>
                <w:color w:val="auto"/>
                <w:szCs w:val="21"/>
                <w:highlight w:val="none"/>
              </w:rPr>
              <w:t>所有技术参数及要求采购人验收时将逐条核对，如发现与实际情况不符、虚假响应等，采购人有权报监管部门并追究违约责任。</w:t>
            </w:r>
          </w:p>
          <w:p>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.投标人应按照采购文件要求提供证明材料。若投标提供了采购文件未要求的证明材料，评标委员会将不予评审。</w:t>
            </w:r>
          </w:p>
          <w:p>
            <w:pPr>
              <w:pStyle w:val="417"/>
              <w:numPr>
                <w:ilvl w:val="0"/>
                <w:numId w:val="0"/>
              </w:numPr>
              <w:spacing w:beforeLines="0" w:afterLines="0" w:line="360" w:lineRule="auto"/>
              <w:ind w:firstLine="420" w:firstLineChars="200"/>
              <w:jc w:val="left"/>
              <w:rPr>
                <w:rFonts w:hint="default" w:cs="Times New Roman" w:asciiTheme="minorEastAsia" w:hAnsiTheme="minorEastAsia" w:eastAsiaTheme="minorEastAsia"/>
                <w:szCs w:val="21"/>
                <w:highlight w:val="none"/>
                <w:lang w:val="en-US" w:eastAsia="zh-CN"/>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.投标人提供的证明材料须清晰的反映评审内容，如因材料模糊不清，导致评标委员会无法辨认的，评标委员会可以不予认可，一切后果由投标人自行承担。</w:t>
            </w:r>
          </w:p>
        </w:tc>
      </w:tr>
    </w:tbl>
    <w:p>
      <w:pPr>
        <w:spacing w:beforeLines="0" w:afterLines="0" w:line="360" w:lineRule="auto"/>
        <w:ind w:firstLine="422" w:firstLineChars="200"/>
        <w:rPr>
          <w:rFonts w:hint="eastAsia" w:ascii="宋体" w:hAnsi="宋体" w:cs="宋体"/>
          <w:b/>
          <w:szCs w:val="21"/>
          <w:highlight w:val="none"/>
          <w:lang w:val="en-US" w:eastAsia="zh-CN"/>
        </w:rPr>
      </w:pPr>
      <w:r>
        <w:rPr>
          <w:rFonts w:hint="eastAsia" w:ascii="宋体" w:hAnsi="宋体" w:eastAsia="宋体" w:cs="宋体"/>
          <w:b/>
          <w:szCs w:val="21"/>
          <w:highlight w:val="none"/>
          <w:lang w:eastAsia="zh-CN"/>
        </w:rPr>
        <w:t>二、</w:t>
      </w:r>
      <w:bookmarkEnd w:id="2"/>
      <w:bookmarkEnd w:id="3"/>
      <w:bookmarkStart w:id="4" w:name="_Toc17641"/>
      <w:r>
        <w:rPr>
          <w:rFonts w:hint="eastAsia" w:ascii="宋体" w:hAnsi="宋体" w:cs="宋体"/>
          <w:b/>
          <w:szCs w:val="21"/>
          <w:highlight w:val="none"/>
          <w:lang w:val="en-US" w:eastAsia="zh-CN"/>
        </w:rPr>
        <w:t>配置要求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415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beforeLines="0" w:afterLines="0" w:line="360" w:lineRule="auto"/>
              <w:jc w:val="center"/>
              <w:rPr>
                <w:rFonts w:hint="default" w:ascii="宋体" w:hAnsi="宋体" w:cs="宋体"/>
                <w:b/>
                <w:szCs w:val="21"/>
                <w:highlight w:val="none"/>
                <w:vertAlign w:val="baseline"/>
                <w:lang w:val="en-US" w:eastAsia="zh-CN"/>
              </w:rPr>
            </w:pPr>
            <w:r>
              <w:rPr>
                <w:rFonts w:hint="eastAsia" w:ascii="宋体" w:hAnsi="宋体" w:cs="宋体"/>
                <w:b/>
                <w:szCs w:val="21"/>
                <w:highlight w:val="none"/>
                <w:vertAlign w:val="baseline"/>
                <w:lang w:val="en-US" w:eastAsia="zh-CN"/>
              </w:rPr>
              <w:t>序号</w:t>
            </w:r>
          </w:p>
        </w:tc>
        <w:tc>
          <w:tcPr>
            <w:tcW w:w="4154" w:type="dxa"/>
            <w:vAlign w:val="center"/>
          </w:tcPr>
          <w:p>
            <w:pPr>
              <w:spacing w:beforeLines="0" w:afterLines="0" w:line="360" w:lineRule="auto"/>
              <w:jc w:val="center"/>
              <w:rPr>
                <w:rFonts w:hint="default" w:ascii="宋体" w:hAnsi="宋体" w:cs="宋体"/>
                <w:b/>
                <w:szCs w:val="21"/>
                <w:highlight w:val="none"/>
                <w:vertAlign w:val="baseline"/>
                <w:lang w:val="en-US" w:eastAsia="zh-CN"/>
              </w:rPr>
            </w:pPr>
            <w:r>
              <w:rPr>
                <w:rFonts w:hint="eastAsia" w:ascii="宋体" w:hAnsi="宋体" w:cs="宋体"/>
                <w:b/>
                <w:szCs w:val="21"/>
                <w:highlight w:val="none"/>
                <w:vertAlign w:val="baseline"/>
                <w:lang w:val="en-US" w:eastAsia="zh-CN"/>
              </w:rPr>
              <w:t>名称</w:t>
            </w:r>
          </w:p>
        </w:tc>
        <w:tc>
          <w:tcPr>
            <w:tcW w:w="2102" w:type="dxa"/>
            <w:vAlign w:val="center"/>
          </w:tcPr>
          <w:p>
            <w:pPr>
              <w:spacing w:beforeLines="0" w:afterLines="0" w:line="360" w:lineRule="auto"/>
              <w:jc w:val="center"/>
              <w:rPr>
                <w:rFonts w:hint="default" w:ascii="宋体" w:hAnsi="宋体" w:cs="宋体"/>
                <w:b/>
                <w:szCs w:val="21"/>
                <w:highlight w:val="none"/>
                <w:vertAlign w:val="baseline"/>
                <w:lang w:val="en-US" w:eastAsia="zh-CN"/>
              </w:rPr>
            </w:pPr>
            <w:r>
              <w:rPr>
                <w:rFonts w:hint="eastAsia" w:ascii="宋体" w:hAnsi="宋体" w:cs="宋体"/>
                <w:b/>
                <w:szCs w:val="21"/>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beforeLines="0" w:afterLines="0" w:line="360" w:lineRule="auto"/>
              <w:jc w:val="center"/>
              <w:rPr>
                <w:rFonts w:hint="default" w:ascii="宋体" w:hAnsi="宋体" w:cs="宋体"/>
                <w:b/>
                <w:szCs w:val="21"/>
                <w:highlight w:val="none"/>
                <w:vertAlign w:val="baseline"/>
                <w:lang w:val="en-US" w:eastAsia="zh-CN"/>
              </w:rPr>
            </w:pPr>
            <w:r>
              <w:rPr>
                <w:rFonts w:hint="eastAsia" w:ascii="宋体" w:hAnsi="宋体" w:cs="宋体"/>
                <w:b/>
                <w:szCs w:val="21"/>
                <w:highlight w:val="none"/>
                <w:vertAlign w:val="baseline"/>
                <w:lang w:val="en-US" w:eastAsia="zh-CN"/>
              </w:rPr>
              <w:t>1</w:t>
            </w:r>
          </w:p>
        </w:tc>
        <w:tc>
          <w:tcPr>
            <w:tcW w:w="41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手功能桌主机</w:t>
            </w:r>
          </w:p>
        </w:tc>
        <w:tc>
          <w:tcPr>
            <w:tcW w:w="2102" w:type="dxa"/>
            <w:vAlign w:val="center"/>
          </w:tcPr>
          <w:p>
            <w:pPr>
              <w:spacing w:beforeLines="0" w:afterLines="0" w:line="360" w:lineRule="auto"/>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71" w:type="dxa"/>
            <w:vAlign w:val="center"/>
          </w:tcPr>
          <w:p>
            <w:pPr>
              <w:spacing w:beforeLines="0" w:afterLines="0" w:line="360" w:lineRule="auto"/>
              <w:jc w:val="center"/>
              <w:rPr>
                <w:rFonts w:hint="default" w:ascii="宋体" w:hAnsi="宋体" w:cs="宋体"/>
                <w:b/>
                <w:szCs w:val="21"/>
                <w:highlight w:val="none"/>
                <w:vertAlign w:val="baseline"/>
                <w:lang w:val="en-US" w:eastAsia="zh-CN"/>
              </w:rPr>
            </w:pPr>
            <w:r>
              <w:rPr>
                <w:rFonts w:hint="eastAsia" w:ascii="宋体" w:hAnsi="宋体" w:cs="宋体"/>
                <w:b/>
                <w:szCs w:val="21"/>
                <w:highlight w:val="none"/>
                <w:vertAlign w:val="baseline"/>
                <w:lang w:val="en-US" w:eastAsia="zh-CN"/>
              </w:rPr>
              <w:t>2</w:t>
            </w:r>
          </w:p>
        </w:tc>
        <w:tc>
          <w:tcPr>
            <w:tcW w:w="41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平板电脑</w:t>
            </w:r>
          </w:p>
        </w:tc>
        <w:tc>
          <w:tcPr>
            <w:tcW w:w="21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beforeLines="0" w:afterLines="0" w:line="360" w:lineRule="auto"/>
              <w:jc w:val="center"/>
              <w:rPr>
                <w:rFonts w:hint="default" w:ascii="宋体" w:hAnsi="宋体" w:cs="宋体"/>
                <w:b/>
                <w:szCs w:val="21"/>
                <w:highlight w:val="none"/>
                <w:vertAlign w:val="baseline"/>
                <w:lang w:val="en-US" w:eastAsia="zh-CN"/>
              </w:rPr>
            </w:pPr>
            <w:r>
              <w:rPr>
                <w:rFonts w:hint="eastAsia" w:ascii="宋体" w:hAnsi="宋体" w:cs="宋体"/>
                <w:b/>
                <w:szCs w:val="21"/>
                <w:highlight w:val="none"/>
                <w:vertAlign w:val="baseline"/>
                <w:lang w:val="en-US" w:eastAsia="zh-CN"/>
              </w:rPr>
              <w:t>3</w:t>
            </w:r>
          </w:p>
        </w:tc>
        <w:tc>
          <w:tcPr>
            <w:tcW w:w="41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电脑支架</w:t>
            </w:r>
            <w:bookmarkStart w:id="6" w:name="_GoBack"/>
            <w:bookmarkEnd w:id="6"/>
          </w:p>
        </w:tc>
        <w:tc>
          <w:tcPr>
            <w:tcW w:w="21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beforeLines="0" w:afterLines="0" w:line="360" w:lineRule="auto"/>
              <w:jc w:val="center"/>
              <w:rPr>
                <w:rFonts w:hint="default" w:ascii="宋体" w:hAnsi="宋体" w:cs="宋体"/>
                <w:b/>
                <w:szCs w:val="21"/>
                <w:highlight w:val="none"/>
                <w:vertAlign w:val="baseline"/>
                <w:lang w:val="en-US" w:eastAsia="zh-CN"/>
              </w:rPr>
            </w:pPr>
            <w:r>
              <w:rPr>
                <w:rFonts w:hint="eastAsia" w:ascii="宋体" w:hAnsi="宋体" w:cs="宋体"/>
                <w:b/>
                <w:szCs w:val="21"/>
                <w:highlight w:val="none"/>
                <w:vertAlign w:val="baseline"/>
                <w:lang w:val="en-US" w:eastAsia="zh-CN"/>
              </w:rPr>
              <w:t>4</w:t>
            </w:r>
          </w:p>
        </w:tc>
        <w:tc>
          <w:tcPr>
            <w:tcW w:w="41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手功能综合评估与训练系统软件</w:t>
            </w:r>
          </w:p>
        </w:tc>
        <w:tc>
          <w:tcPr>
            <w:tcW w:w="21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beforeLines="0" w:afterLines="0" w:line="360" w:lineRule="auto"/>
              <w:jc w:val="center"/>
              <w:rPr>
                <w:rFonts w:hint="default" w:ascii="宋体" w:hAnsi="宋体" w:cs="宋体"/>
                <w:b/>
                <w:szCs w:val="21"/>
                <w:highlight w:val="none"/>
                <w:vertAlign w:val="baseline"/>
                <w:lang w:val="en-US" w:eastAsia="zh-CN"/>
              </w:rPr>
            </w:pPr>
            <w:r>
              <w:rPr>
                <w:rFonts w:hint="eastAsia" w:ascii="宋体" w:hAnsi="宋体" w:cs="宋体"/>
                <w:b/>
                <w:szCs w:val="21"/>
                <w:highlight w:val="none"/>
                <w:vertAlign w:val="baseline"/>
                <w:lang w:val="en-US" w:eastAsia="zh-CN"/>
              </w:rPr>
              <w:t>5</w:t>
            </w:r>
          </w:p>
        </w:tc>
        <w:tc>
          <w:tcPr>
            <w:tcW w:w="41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推车</w:t>
            </w:r>
          </w:p>
        </w:tc>
        <w:tc>
          <w:tcPr>
            <w:tcW w:w="21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beforeLines="0" w:afterLines="0" w:line="360" w:lineRule="auto"/>
              <w:jc w:val="center"/>
              <w:rPr>
                <w:rFonts w:hint="default" w:ascii="宋体" w:hAnsi="宋体" w:cs="宋体"/>
                <w:b/>
                <w:szCs w:val="21"/>
                <w:highlight w:val="none"/>
                <w:vertAlign w:val="baseline"/>
                <w:lang w:val="en-US" w:eastAsia="zh-CN"/>
              </w:rPr>
            </w:pPr>
            <w:r>
              <w:rPr>
                <w:rFonts w:hint="eastAsia" w:ascii="宋体" w:hAnsi="宋体" w:cs="宋体"/>
                <w:b/>
                <w:szCs w:val="21"/>
                <w:highlight w:val="none"/>
                <w:vertAlign w:val="baseline"/>
                <w:lang w:val="en-US" w:eastAsia="zh-CN"/>
              </w:rPr>
              <w:t>6</w:t>
            </w:r>
          </w:p>
        </w:tc>
        <w:tc>
          <w:tcPr>
            <w:tcW w:w="41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显示器</w:t>
            </w:r>
          </w:p>
        </w:tc>
        <w:tc>
          <w:tcPr>
            <w:tcW w:w="2102" w:type="dxa"/>
            <w:vAlign w:val="center"/>
          </w:tcPr>
          <w:p>
            <w:pPr>
              <w:spacing w:beforeLines="0" w:afterLines="0" w:line="360" w:lineRule="auto"/>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beforeLines="0" w:afterLines="0" w:line="360" w:lineRule="auto"/>
              <w:jc w:val="center"/>
              <w:rPr>
                <w:rFonts w:hint="default" w:ascii="宋体" w:hAnsi="宋体" w:cs="宋体"/>
                <w:b/>
                <w:szCs w:val="21"/>
                <w:highlight w:val="none"/>
                <w:vertAlign w:val="baseline"/>
                <w:lang w:val="en-US" w:eastAsia="zh-CN"/>
              </w:rPr>
            </w:pPr>
            <w:r>
              <w:rPr>
                <w:rFonts w:hint="eastAsia" w:ascii="宋体" w:hAnsi="宋体" w:cs="宋体"/>
                <w:b/>
                <w:szCs w:val="21"/>
                <w:highlight w:val="none"/>
                <w:vertAlign w:val="baseline"/>
                <w:lang w:val="en-US" w:eastAsia="zh-CN"/>
              </w:rPr>
              <w:t>7</w:t>
            </w:r>
          </w:p>
        </w:tc>
        <w:tc>
          <w:tcPr>
            <w:tcW w:w="41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电脑主机</w:t>
            </w:r>
          </w:p>
        </w:tc>
        <w:tc>
          <w:tcPr>
            <w:tcW w:w="210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beforeLines="0" w:afterLines="0" w:line="360" w:lineRule="auto"/>
              <w:jc w:val="center"/>
              <w:rPr>
                <w:rFonts w:hint="default" w:ascii="宋体" w:hAnsi="宋体" w:cs="宋体"/>
                <w:b/>
                <w:szCs w:val="21"/>
                <w:highlight w:val="none"/>
                <w:vertAlign w:val="baseline"/>
                <w:lang w:val="en-US" w:eastAsia="zh-CN"/>
              </w:rPr>
            </w:pPr>
            <w:r>
              <w:rPr>
                <w:rFonts w:hint="eastAsia" w:ascii="宋体" w:hAnsi="宋体" w:cs="宋体"/>
                <w:b/>
                <w:szCs w:val="21"/>
                <w:highlight w:val="none"/>
                <w:vertAlign w:val="baseline"/>
                <w:lang w:val="en-US" w:eastAsia="zh-CN"/>
              </w:rPr>
              <w:t>8</w:t>
            </w:r>
          </w:p>
        </w:tc>
        <w:tc>
          <w:tcPr>
            <w:tcW w:w="4154" w:type="dxa"/>
            <w:vAlign w:val="center"/>
          </w:tcPr>
          <w:p>
            <w:pPr>
              <w:spacing w:beforeLines="0" w:afterLines="0" w:line="360" w:lineRule="auto"/>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 xml:space="preserve">手功能综合评估与训练管理系统软件 </w:t>
            </w:r>
          </w:p>
        </w:tc>
        <w:tc>
          <w:tcPr>
            <w:tcW w:w="2102" w:type="dxa"/>
            <w:vAlign w:val="center"/>
          </w:tcPr>
          <w:p>
            <w:pPr>
              <w:spacing w:beforeLines="0" w:afterLines="0" w:line="360" w:lineRule="auto"/>
              <w:jc w:val="center"/>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1套</w:t>
            </w:r>
          </w:p>
        </w:tc>
      </w:tr>
    </w:tbl>
    <w:p>
      <w:pPr>
        <w:spacing w:beforeLines="0" w:afterLines="0" w:line="360" w:lineRule="auto"/>
        <w:ind w:firstLine="422" w:firstLineChars="200"/>
        <w:rPr>
          <w:rFonts w:hint="default" w:ascii="宋体" w:hAnsi="宋体" w:cs="宋体"/>
          <w:b/>
          <w:sz w:val="21"/>
          <w:szCs w:val="21"/>
          <w:highlight w:val="none"/>
        </w:rPr>
      </w:pPr>
      <w:r>
        <w:rPr>
          <w:rFonts w:hint="eastAsia" w:ascii="宋体" w:hAnsi="宋体" w:cs="宋体"/>
          <w:b/>
          <w:sz w:val="21"/>
          <w:szCs w:val="21"/>
          <w:highlight w:val="none"/>
          <w:lang w:val="en-US" w:eastAsia="zh-CN"/>
        </w:rPr>
        <w:t>三、</w:t>
      </w:r>
      <w:r>
        <w:rPr>
          <w:rFonts w:hint="eastAsia" w:ascii="宋体" w:hAnsi="宋体" w:cs="宋体"/>
          <w:b/>
          <w:bCs/>
          <w:sz w:val="21"/>
          <w:szCs w:val="24"/>
          <w:highlight w:val="none"/>
        </w:rPr>
        <w:t>供货期：</w:t>
      </w:r>
      <w:r>
        <w:rPr>
          <w:rFonts w:hint="eastAsia" w:ascii="宋体" w:hAnsi="宋体" w:cs="宋体"/>
          <w:sz w:val="21"/>
          <w:szCs w:val="24"/>
          <w:highlight w:val="none"/>
        </w:rPr>
        <w:t>合同签订后</w:t>
      </w:r>
      <w:r>
        <w:rPr>
          <w:rFonts w:hint="eastAsia" w:ascii="宋体" w:hAnsi="宋体" w:cs="宋体"/>
          <w:sz w:val="21"/>
          <w:szCs w:val="24"/>
          <w:highlight w:val="none"/>
          <w:lang w:val="en-US" w:eastAsia="zh-CN"/>
        </w:rPr>
        <w:t>2</w:t>
      </w:r>
      <w:r>
        <w:rPr>
          <w:rFonts w:hint="eastAsia" w:ascii="宋体" w:hAnsi="宋体" w:cs="宋体"/>
          <w:sz w:val="21"/>
          <w:szCs w:val="24"/>
          <w:highlight w:val="none"/>
        </w:rPr>
        <w:t>0日内完成</w:t>
      </w:r>
      <w:r>
        <w:rPr>
          <w:rFonts w:hint="eastAsia" w:ascii="宋体" w:hAnsi="宋体" w:cs="宋体"/>
          <w:color w:val="auto"/>
          <w:szCs w:val="21"/>
          <w:highlight w:val="none"/>
          <w:lang w:eastAsia="zh-CN"/>
        </w:rPr>
        <w:t>供货安装调试</w:t>
      </w:r>
      <w:r>
        <w:rPr>
          <w:rFonts w:hint="eastAsia" w:ascii="宋体" w:hAnsi="宋体" w:cs="宋体"/>
          <w:sz w:val="21"/>
          <w:szCs w:val="24"/>
          <w:highlight w:val="none"/>
        </w:rPr>
        <w:t>。</w:t>
      </w:r>
    </w:p>
    <w:p>
      <w:pPr>
        <w:spacing w:line="360" w:lineRule="auto"/>
        <w:ind w:firstLine="422" w:firstLineChars="200"/>
        <w:outlineLvl w:val="1"/>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lang w:val="en-US" w:eastAsia="zh-CN"/>
        </w:rPr>
        <w:t>四</w:t>
      </w:r>
      <w:r>
        <w:rPr>
          <w:rFonts w:hint="eastAsia" w:asciiTheme="majorEastAsia" w:hAnsiTheme="majorEastAsia" w:eastAsiaTheme="majorEastAsia" w:cstheme="majorEastAsia"/>
          <w:b/>
          <w:bCs/>
          <w:color w:val="auto"/>
          <w:szCs w:val="21"/>
          <w:highlight w:val="none"/>
        </w:rPr>
        <w:t>、报价要求</w:t>
      </w:r>
    </w:p>
    <w:p>
      <w:pPr>
        <w:spacing w:line="360" w:lineRule="auto"/>
        <w:ind w:firstLine="43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采用总价包干，报价包括为完成本项目而产生的全部费用（除采购需求列明的货物需求外，如投标人所投产品须配套其他必要的货物方可正常使用的，投标人须为本项目配备，费用包含在报价中），采购人后期不再追加任何费用，请投标人谨慎报价。</w:t>
      </w:r>
    </w:p>
    <w:p>
      <w:pPr>
        <w:spacing w:beforeLines="0" w:afterLines="0" w:line="360" w:lineRule="auto"/>
        <w:ind w:firstLine="422" w:firstLineChars="200"/>
        <w:rPr>
          <w:rFonts w:hint="default" w:ascii="宋体" w:hAnsi="宋体" w:cs="宋体"/>
          <w:b/>
          <w:sz w:val="21"/>
          <w:szCs w:val="21"/>
          <w:highlight w:val="none"/>
        </w:rPr>
      </w:pPr>
      <w:r>
        <w:rPr>
          <w:rFonts w:hint="eastAsia" w:ascii="宋体" w:hAnsi="宋体" w:cs="宋体"/>
          <w:b/>
          <w:sz w:val="21"/>
          <w:szCs w:val="21"/>
          <w:highlight w:val="none"/>
          <w:lang w:val="en-US" w:eastAsia="zh-CN"/>
        </w:rPr>
        <w:t>五、其他</w:t>
      </w:r>
      <w:r>
        <w:rPr>
          <w:rFonts w:hint="default" w:ascii="宋体" w:hAnsi="宋体" w:cs="宋体"/>
          <w:b/>
          <w:sz w:val="21"/>
          <w:szCs w:val="21"/>
          <w:highlight w:val="none"/>
        </w:rPr>
        <w:t>要求</w:t>
      </w:r>
    </w:p>
    <w:p>
      <w:pPr>
        <w:spacing w:beforeLines="0" w:afterLines="0" w:line="360" w:lineRule="auto"/>
        <w:ind w:firstLine="420" w:firstLineChars="200"/>
        <w:jc w:val="left"/>
        <w:rPr>
          <w:rFonts w:hint="default" w:ascii="宋体" w:hAnsi="宋体" w:cs="宋体"/>
          <w:color w:val="auto"/>
          <w:sz w:val="21"/>
          <w:szCs w:val="21"/>
          <w:highlight w:val="none"/>
        </w:rPr>
      </w:pPr>
      <w:r>
        <w:rPr>
          <w:rFonts w:hint="default" w:ascii="宋体" w:hAnsi="宋体" w:cs="宋体"/>
          <w:color w:val="auto"/>
          <w:sz w:val="21"/>
          <w:szCs w:val="21"/>
          <w:highlight w:val="none"/>
        </w:rPr>
        <w:t>1.</w:t>
      </w:r>
      <w:r>
        <w:rPr>
          <w:rFonts w:hint="eastAsia" w:asciiTheme="majorEastAsia" w:hAnsiTheme="majorEastAsia" w:eastAsiaTheme="majorEastAsia" w:cstheme="majorEastAsia"/>
          <w:color w:val="auto"/>
          <w:szCs w:val="21"/>
          <w:highlight w:val="none"/>
        </w:rPr>
        <w:t>货物验收合格后，中标人应对采购人的相关人员进行免费现场培训。</w:t>
      </w:r>
    </w:p>
    <w:p>
      <w:pPr>
        <w:spacing w:beforeLines="0" w:afterLines="0" w:line="360" w:lineRule="auto"/>
        <w:ind w:firstLine="420" w:firstLineChars="200"/>
        <w:jc w:val="left"/>
        <w:rPr>
          <w:rFonts w:hint="default" w:ascii="宋体" w:hAnsi="宋体" w:cs="宋体"/>
          <w:color w:val="auto"/>
          <w:sz w:val="21"/>
          <w:szCs w:val="21"/>
          <w:highlight w:val="none"/>
        </w:rPr>
      </w:pPr>
      <w:r>
        <w:rPr>
          <w:rFonts w:hint="eastAsia" w:asciiTheme="majorEastAsia" w:hAnsiTheme="majorEastAsia" w:eastAsiaTheme="majorEastAsia" w:cstheme="majorEastAsia"/>
          <w:color w:val="auto"/>
          <w:szCs w:val="21"/>
          <w:highlight w:val="none"/>
        </w:rPr>
        <w:t>2.</w:t>
      </w:r>
      <w:r>
        <w:rPr>
          <w:rFonts w:hint="default" w:ascii="宋体" w:hAnsi="宋体" w:cs="宋体"/>
          <w:color w:val="auto"/>
          <w:sz w:val="21"/>
          <w:szCs w:val="21"/>
          <w:highlight w:val="none"/>
        </w:rPr>
        <w:t>货物质量：中标人提供的货物必须是全新、原装、合格正品，完全符合国家规定的质量标准和厂方的标准。货物完好，配件齐全。</w:t>
      </w:r>
    </w:p>
    <w:p>
      <w:pPr>
        <w:spacing w:beforeLines="0" w:afterLines="0" w:line="360" w:lineRule="auto"/>
        <w:ind w:left="210" w:leftChars="100" w:firstLine="210" w:firstLineChars="100"/>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default" w:ascii="宋体" w:hAnsi="宋体" w:cs="宋体"/>
          <w:color w:val="auto"/>
          <w:sz w:val="21"/>
          <w:szCs w:val="21"/>
          <w:highlight w:val="none"/>
        </w:rPr>
        <w:t>.售后服务</w:t>
      </w:r>
      <w:r>
        <w:rPr>
          <w:rFonts w:hint="eastAsia" w:ascii="宋体" w:hAnsi="宋体" w:cs="宋体"/>
          <w:color w:val="auto"/>
          <w:sz w:val="21"/>
          <w:szCs w:val="21"/>
          <w:highlight w:val="none"/>
          <w:lang w:val="en-US" w:eastAsia="zh-CN"/>
        </w:rPr>
        <w:t>内容</w:t>
      </w:r>
      <w:r>
        <w:rPr>
          <w:rFonts w:hint="default" w:ascii="宋体" w:hAnsi="宋体" w:cs="宋体"/>
          <w:color w:val="auto"/>
          <w:sz w:val="21"/>
          <w:szCs w:val="21"/>
          <w:highlight w:val="none"/>
        </w:rPr>
        <w:t>：</w:t>
      </w:r>
    </w:p>
    <w:p>
      <w:pPr>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在质保期内应当为采购人提供以下技术支持和服务：</w:t>
      </w:r>
    </w:p>
    <w:p>
      <w:pPr>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①电话咨询</w:t>
      </w:r>
    </w:p>
    <w:p>
      <w:pPr>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应当为采购人提供7×24小时技术援助电话，解答采购人在使用中遇到的问题，及时为采购人提出解决问题的建议。</w:t>
      </w:r>
    </w:p>
    <w:p>
      <w:pPr>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②现场响应</w:t>
      </w:r>
    </w:p>
    <w:p>
      <w:pPr>
        <w:spacing w:line="360" w:lineRule="auto"/>
        <w:ind w:firstLine="420" w:firstLineChars="200"/>
        <w:rPr>
          <w:rFonts w:hint="eastAsia" w:eastAsia="宋体" w:asciiTheme="majorEastAsia" w:hAnsi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采购人遇到使用及技术问题，</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应在</w:t>
      </w:r>
      <w:r>
        <w:rPr>
          <w:rFonts w:hint="eastAsia" w:asciiTheme="majorEastAsia" w:hAnsiTheme="majorEastAsia" w:eastAsiaTheme="majorEastAsia" w:cstheme="majorEastAsia"/>
          <w:color w:val="auto"/>
          <w:szCs w:val="21"/>
          <w:highlight w:val="none"/>
          <w:lang w:val="en-US" w:eastAsia="zh-CN"/>
        </w:rPr>
        <w:t>12</w:t>
      </w:r>
      <w:r>
        <w:rPr>
          <w:rFonts w:hint="default" w:asciiTheme="majorEastAsia" w:hAnsiTheme="majorEastAsia" w:eastAsiaTheme="majorEastAsia" w:cstheme="majorEastAsia"/>
          <w:color w:val="auto"/>
          <w:szCs w:val="21"/>
          <w:highlight w:val="none"/>
          <w:lang w:val="en-US" w:eastAsia="zh-CN"/>
        </w:rPr>
        <w:t>小时（含）内到达现场进行处理；</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应在到达现场后</w:t>
      </w:r>
      <w:r>
        <w:rPr>
          <w:rFonts w:hint="eastAsia" w:asciiTheme="majorEastAsia" w:hAnsiTheme="majorEastAsia" w:eastAsiaTheme="majorEastAsia" w:cstheme="majorEastAsia"/>
          <w:color w:val="auto"/>
          <w:szCs w:val="21"/>
          <w:highlight w:val="none"/>
          <w:lang w:val="en-US" w:eastAsia="zh-CN"/>
        </w:rPr>
        <w:t>12</w:t>
      </w:r>
      <w:r>
        <w:rPr>
          <w:rFonts w:hint="default" w:asciiTheme="majorEastAsia" w:hAnsiTheme="majorEastAsia" w:eastAsiaTheme="majorEastAsia" w:cstheme="majorEastAsia"/>
          <w:color w:val="auto"/>
          <w:szCs w:val="21"/>
          <w:highlight w:val="none"/>
          <w:lang w:val="en-US" w:eastAsia="zh-CN"/>
        </w:rPr>
        <w:t>小时内（含）排除故障，确保系统正常工作。</w:t>
      </w:r>
      <w:r>
        <w:rPr>
          <w:rFonts w:hint="eastAsia" w:ascii="宋体" w:hAnsi="宋体" w:cs="宋体"/>
          <w:color w:val="auto"/>
          <w:kern w:val="0"/>
          <w:szCs w:val="21"/>
          <w:highlight w:val="none"/>
        </w:rPr>
        <w:t>由于处理系统软件或设备故障不及时导致采购人工作无法正常开展，对采购人造成损失的，中标人需赔偿采购人的经济损失</w:t>
      </w:r>
      <w:r>
        <w:rPr>
          <w:rFonts w:hint="eastAsia" w:ascii="宋体" w:hAnsi="宋体" w:cs="宋体"/>
          <w:color w:val="auto"/>
          <w:kern w:val="0"/>
          <w:szCs w:val="21"/>
          <w:highlight w:val="none"/>
          <w:lang w:eastAsia="zh-CN"/>
        </w:rPr>
        <w:t>。</w:t>
      </w:r>
    </w:p>
    <w:p>
      <w:pPr>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③技术升级</w:t>
      </w:r>
    </w:p>
    <w:p>
      <w:pPr>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在质保期内，如果</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的产品技术升级，</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应及时通知采购人，如采购人有相应要求，</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应对采购人购买的产品进行免费升级服务。</w:t>
      </w:r>
    </w:p>
    <w:p>
      <w:pPr>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（2）质保期外服务要求</w:t>
      </w:r>
    </w:p>
    <w:p>
      <w:pPr>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①质量保证期过后，</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应同样提供免费电话咨询服务，并提供产品上门维护服务。</w:t>
      </w:r>
    </w:p>
    <w:p>
      <w:pPr>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default" w:asciiTheme="majorEastAsia" w:hAnsiTheme="majorEastAsia" w:eastAsiaTheme="majorEastAsia" w:cstheme="majorEastAsia"/>
          <w:color w:val="auto"/>
          <w:szCs w:val="21"/>
          <w:highlight w:val="none"/>
          <w:lang w:val="en-US" w:eastAsia="zh-CN"/>
        </w:rPr>
        <w:t>②质量保证期过后，采购人需要继续由原</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提供售后服务的，该</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应以优惠价格提供售后服务。</w:t>
      </w:r>
    </w:p>
    <w:p>
      <w:pPr>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宋体" w:hAnsi="宋体" w:cs="宋体"/>
          <w:color w:val="auto"/>
          <w:sz w:val="21"/>
          <w:szCs w:val="21"/>
          <w:highlight w:val="none"/>
          <w:lang w:val="en-US" w:eastAsia="zh-CN"/>
        </w:rPr>
        <w:t>4.</w:t>
      </w:r>
      <w:bookmarkStart w:id="5" w:name="_Toc13700"/>
      <w:r>
        <w:rPr>
          <w:rFonts w:hint="default" w:asciiTheme="majorEastAsia" w:hAnsiTheme="majorEastAsia" w:eastAsiaTheme="majorEastAsia" w:cstheme="majorEastAsia"/>
          <w:color w:val="auto"/>
          <w:szCs w:val="21"/>
          <w:highlight w:val="none"/>
          <w:lang w:val="en-US" w:eastAsia="zh-CN"/>
        </w:rPr>
        <w:t>保密条款</w:t>
      </w:r>
      <w:bookmarkEnd w:id="5"/>
    </w:p>
    <w:p>
      <w:pPr>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w:t>
      </w:r>
      <w:r>
        <w:rPr>
          <w:rFonts w:hint="default"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对</w:t>
      </w:r>
      <w:r>
        <w:rPr>
          <w:rFonts w:hint="eastAsia" w:asciiTheme="majorEastAsia" w:hAnsiTheme="majorEastAsia" w:eastAsiaTheme="majorEastAsia" w:cstheme="majorEastAsia"/>
          <w:color w:val="auto"/>
          <w:szCs w:val="21"/>
          <w:highlight w:val="none"/>
          <w:lang w:val="en-US" w:eastAsia="zh-CN"/>
        </w:rPr>
        <w:t>系统</w:t>
      </w:r>
      <w:r>
        <w:rPr>
          <w:rFonts w:hint="default" w:asciiTheme="majorEastAsia" w:hAnsiTheme="majorEastAsia" w:eastAsiaTheme="majorEastAsia" w:cstheme="majorEastAsia"/>
          <w:color w:val="auto"/>
          <w:szCs w:val="21"/>
          <w:highlight w:val="none"/>
          <w:lang w:val="en-US" w:eastAsia="zh-CN"/>
        </w:rPr>
        <w:t>中涉及的采购人医院的文件、资料材料负有保密义务，未经采购人书面许可，不得向任何第三方或个人泄漏相关信息，以及用作商业或其他用途，由此而引起的一切法律责任和费用由</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应承担。</w:t>
      </w:r>
    </w:p>
    <w:p>
      <w:pPr>
        <w:spacing w:beforeLines="0" w:afterLines="0" w:line="360" w:lineRule="auto"/>
        <w:ind w:firstLine="420" w:firstLineChars="200"/>
        <w:jc w:val="left"/>
        <w:rPr>
          <w:rFonts w:hint="eastAsia" w:ascii="宋体" w:hAnsi="宋体" w:cs="宋体"/>
          <w:color w:val="auto"/>
          <w:sz w:val="21"/>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w:t>
      </w:r>
      <w:r>
        <w:rPr>
          <w:rFonts w:hint="default" w:asciiTheme="majorEastAsia" w:hAnsiTheme="majorEastAsia" w:eastAsiaTheme="majorEastAsia" w:cstheme="majorEastAsia"/>
          <w:color w:val="auto"/>
          <w:szCs w:val="21"/>
          <w:highlight w:val="none"/>
          <w:lang w:val="en-US" w:eastAsia="zh-CN"/>
        </w:rPr>
        <w:t>.2采购人对</w:t>
      </w:r>
      <w:r>
        <w:rPr>
          <w:rFonts w:hint="eastAsia" w:asciiTheme="majorEastAsia" w:hAnsiTheme="majorEastAsia" w:eastAsiaTheme="majorEastAsia" w:cstheme="majorEastAsia"/>
          <w:color w:val="auto"/>
          <w:szCs w:val="21"/>
          <w:highlight w:val="none"/>
          <w:lang w:val="en-US" w:eastAsia="zh-CN"/>
        </w:rPr>
        <w:t>系统</w:t>
      </w:r>
      <w:r>
        <w:rPr>
          <w:rFonts w:hint="default" w:asciiTheme="majorEastAsia" w:hAnsiTheme="majorEastAsia" w:eastAsiaTheme="majorEastAsia" w:cstheme="majorEastAsia"/>
          <w:color w:val="auto"/>
          <w:szCs w:val="21"/>
          <w:highlight w:val="none"/>
          <w:lang w:val="en-US" w:eastAsia="zh-CN"/>
        </w:rPr>
        <w:t>中获知的</w:t>
      </w:r>
      <w:r>
        <w:rPr>
          <w:rFonts w:hint="eastAsia" w:asciiTheme="majorEastAsia" w:hAnsiTheme="majorEastAsia" w:eastAsiaTheme="majorEastAsia" w:cstheme="majorEastAsia"/>
          <w:color w:val="auto"/>
          <w:szCs w:val="21"/>
          <w:highlight w:val="none"/>
          <w:lang w:val="en-US" w:eastAsia="zh-CN"/>
        </w:rPr>
        <w:t>中标人</w:t>
      </w:r>
      <w:r>
        <w:rPr>
          <w:rFonts w:hint="default" w:asciiTheme="majorEastAsia" w:hAnsiTheme="majorEastAsia" w:eastAsiaTheme="majorEastAsia" w:cstheme="majorEastAsia"/>
          <w:color w:val="auto"/>
          <w:szCs w:val="21"/>
          <w:highlight w:val="none"/>
          <w:lang w:val="en-US" w:eastAsia="zh-CN"/>
        </w:rPr>
        <w:t>商业秘密或其它技术及经营信息均负有保密义务，不得向任何第三或个人方透露或泄露。</w:t>
      </w:r>
    </w:p>
    <w:p>
      <w:pPr>
        <w:spacing w:beforeLines="0" w:afterLines="0" w:line="360" w:lineRule="auto"/>
        <w:ind w:firstLine="420" w:firstLineChars="200"/>
        <w:jc w:val="left"/>
        <w:rPr>
          <w:rFonts w:hint="default" w:ascii="宋体" w:hAnsi="宋体" w:cs="宋体"/>
          <w:color w:val="000000"/>
          <w:sz w:val="21"/>
          <w:szCs w:val="21"/>
          <w:highlight w:val="none"/>
        </w:rPr>
      </w:pPr>
      <w:r>
        <w:rPr>
          <w:rFonts w:hint="eastAsia" w:ascii="宋体" w:hAnsi="宋体" w:cs="宋体"/>
          <w:color w:val="auto"/>
          <w:sz w:val="21"/>
          <w:szCs w:val="21"/>
          <w:highlight w:val="none"/>
          <w:lang w:val="en-US" w:eastAsia="zh-CN"/>
        </w:rPr>
        <w:t>5.</w:t>
      </w:r>
      <w:r>
        <w:rPr>
          <w:rFonts w:hint="default" w:ascii="宋体" w:hAnsi="宋体" w:cs="宋体"/>
          <w:color w:val="auto"/>
          <w:sz w:val="21"/>
          <w:szCs w:val="21"/>
          <w:highlight w:val="none"/>
        </w:rPr>
        <w:t>中标人和采购人双</w:t>
      </w:r>
      <w:r>
        <w:rPr>
          <w:rFonts w:hint="default" w:ascii="宋体" w:hAnsi="宋体" w:cs="宋体"/>
          <w:color w:val="000000"/>
          <w:sz w:val="21"/>
          <w:szCs w:val="21"/>
          <w:highlight w:val="none"/>
        </w:rPr>
        <w:t>方共同实施验收工作，验收结果和验收报告经双方确认后生效。</w:t>
      </w:r>
    </w:p>
    <w:p>
      <w:pPr>
        <w:spacing w:beforeLines="0" w:afterLines="0" w:line="360" w:lineRule="auto"/>
        <w:ind w:firstLine="422" w:firstLineChars="200"/>
        <w:rPr>
          <w:rFonts w:hint="default" w:ascii="宋体" w:hAnsi="宋体" w:cs="宋体"/>
          <w:b/>
          <w:sz w:val="21"/>
          <w:szCs w:val="21"/>
          <w:highlight w:val="none"/>
        </w:rPr>
      </w:pPr>
      <w:r>
        <w:rPr>
          <w:rFonts w:hint="eastAsia" w:ascii="宋体" w:hAnsi="宋体" w:cs="宋体"/>
          <w:b/>
          <w:sz w:val="21"/>
          <w:szCs w:val="21"/>
          <w:highlight w:val="none"/>
          <w:lang w:val="en-US" w:eastAsia="zh-CN"/>
        </w:rPr>
        <w:t>六</w:t>
      </w:r>
      <w:r>
        <w:rPr>
          <w:rFonts w:hint="default" w:ascii="宋体" w:hAnsi="宋体" w:cs="宋体"/>
          <w:b/>
          <w:sz w:val="21"/>
          <w:szCs w:val="21"/>
          <w:highlight w:val="none"/>
        </w:rPr>
        <w:t>、付款方式</w:t>
      </w:r>
    </w:p>
    <w:p>
      <w:pPr>
        <w:spacing w:beforeLines="0" w:afterLines="0" w:line="360" w:lineRule="auto"/>
        <w:ind w:firstLine="422" w:firstLineChars="200"/>
        <w:jc w:val="left"/>
        <w:rPr>
          <w:rFonts w:hint="eastAsia" w:ascii="宋体" w:hAnsi="宋体" w:eastAsia="宋体" w:cs="宋体"/>
          <w:color w:val="auto"/>
          <w:sz w:val="21"/>
          <w:szCs w:val="21"/>
          <w:highlight w:val="none"/>
          <w:lang w:eastAsia="zh-CN"/>
        </w:rPr>
      </w:pPr>
      <w:r>
        <w:rPr>
          <w:rFonts w:hint="eastAsia" w:ascii="宋体" w:hAnsi="宋体"/>
          <w:b/>
          <w:sz w:val="21"/>
          <w:szCs w:val="21"/>
          <w:highlight w:val="none"/>
          <w:lang w:eastAsia="zh-CN"/>
        </w:rPr>
        <w:t>系统安装调试完成最终验收合格，采购人在30日历天内向中标人支付合同总金额的60%。系统正常运行6个月，采购人在30日历天内向中标人支付合同总金额的30%。系统正常运行免费保修期满后，采购人在30日历天内向中标人一次性付清合同总金额10%。</w:t>
      </w:r>
      <w:bookmarkEnd w:id="1"/>
      <w:bookmarkEnd w:id="4"/>
    </w:p>
    <w:sectPr>
      <w:headerReference r:id="rId3" w:type="default"/>
      <w:footerReference r:id="rId4"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0" w:lineRule="exact"/>
      <w:rPr>
        <w:rFonts w:hint="eastAsia"/>
      </w:rPr>
    </w:pPr>
  </w:p>
  <w:p>
    <w:pPr>
      <w:spacing w:line="208" w:lineRule="auto"/>
      <w:ind w:left="4219"/>
      <w:rPr>
        <w:rFonts w:hint="eastAsia" w:ascii="宋体" w:hAnsi="宋体" w:eastAsia="宋体" w:cs="宋体"/>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871"/>
      </w:tabs>
      <w:spacing w:line="174" w:lineRule="auto"/>
      <w:rPr>
        <w:rFonts w:hint="eastAsia" w:ascii="宋体" w:hAnsi="宋体" w:eastAsia="宋体" w:cs="宋体"/>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67C"/>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F280C"/>
    <w:rsid w:val="01DD1261"/>
    <w:rsid w:val="01DD20DB"/>
    <w:rsid w:val="01F1776D"/>
    <w:rsid w:val="01F74ED2"/>
    <w:rsid w:val="02A4044F"/>
    <w:rsid w:val="02A47524"/>
    <w:rsid w:val="02BC3C03"/>
    <w:rsid w:val="03080934"/>
    <w:rsid w:val="034C3F47"/>
    <w:rsid w:val="04B468E6"/>
    <w:rsid w:val="04BC3FEE"/>
    <w:rsid w:val="04F91C2B"/>
    <w:rsid w:val="05025778"/>
    <w:rsid w:val="053E5115"/>
    <w:rsid w:val="058101E9"/>
    <w:rsid w:val="05DD4740"/>
    <w:rsid w:val="06B833C2"/>
    <w:rsid w:val="06D76104"/>
    <w:rsid w:val="070456FA"/>
    <w:rsid w:val="074F2541"/>
    <w:rsid w:val="0779529F"/>
    <w:rsid w:val="07884636"/>
    <w:rsid w:val="078E5CEA"/>
    <w:rsid w:val="07F76A95"/>
    <w:rsid w:val="08AD4A2B"/>
    <w:rsid w:val="09232904"/>
    <w:rsid w:val="093A7BC5"/>
    <w:rsid w:val="094B2EAA"/>
    <w:rsid w:val="0A333843"/>
    <w:rsid w:val="0A3F71E7"/>
    <w:rsid w:val="0A77744F"/>
    <w:rsid w:val="0AC34DE5"/>
    <w:rsid w:val="0ACB3F64"/>
    <w:rsid w:val="0ACF21F2"/>
    <w:rsid w:val="0AFF17D1"/>
    <w:rsid w:val="0B1E5DA2"/>
    <w:rsid w:val="0B6B525B"/>
    <w:rsid w:val="0BAE3FF6"/>
    <w:rsid w:val="0BE67BA2"/>
    <w:rsid w:val="0BE97865"/>
    <w:rsid w:val="0C136845"/>
    <w:rsid w:val="0C26105B"/>
    <w:rsid w:val="0CB30382"/>
    <w:rsid w:val="0CEE5097"/>
    <w:rsid w:val="0D844B1B"/>
    <w:rsid w:val="0DA31D53"/>
    <w:rsid w:val="0DEA7C6A"/>
    <w:rsid w:val="0E6D0C38"/>
    <w:rsid w:val="0EA16002"/>
    <w:rsid w:val="0EB15F18"/>
    <w:rsid w:val="0EDF30E4"/>
    <w:rsid w:val="0F1D619B"/>
    <w:rsid w:val="0F242EBB"/>
    <w:rsid w:val="0F736CB4"/>
    <w:rsid w:val="0FD61363"/>
    <w:rsid w:val="0FEE627E"/>
    <w:rsid w:val="102A0996"/>
    <w:rsid w:val="10360106"/>
    <w:rsid w:val="10545C7A"/>
    <w:rsid w:val="10810622"/>
    <w:rsid w:val="10D246C9"/>
    <w:rsid w:val="10E04761"/>
    <w:rsid w:val="113C03CA"/>
    <w:rsid w:val="11E971EE"/>
    <w:rsid w:val="125137DB"/>
    <w:rsid w:val="128560F7"/>
    <w:rsid w:val="13AD7258"/>
    <w:rsid w:val="144A7B7E"/>
    <w:rsid w:val="14B71F90"/>
    <w:rsid w:val="14CF5677"/>
    <w:rsid w:val="15753414"/>
    <w:rsid w:val="15E24861"/>
    <w:rsid w:val="15FE3B80"/>
    <w:rsid w:val="1620218D"/>
    <w:rsid w:val="16467BBB"/>
    <w:rsid w:val="175A5BA4"/>
    <w:rsid w:val="17CC1DAC"/>
    <w:rsid w:val="1806160D"/>
    <w:rsid w:val="181033B3"/>
    <w:rsid w:val="18316AE0"/>
    <w:rsid w:val="1892729A"/>
    <w:rsid w:val="18E84F59"/>
    <w:rsid w:val="19287BB6"/>
    <w:rsid w:val="19595811"/>
    <w:rsid w:val="19D35C0A"/>
    <w:rsid w:val="19DC6394"/>
    <w:rsid w:val="1A05104C"/>
    <w:rsid w:val="1A065602"/>
    <w:rsid w:val="1A77355B"/>
    <w:rsid w:val="1A9277A2"/>
    <w:rsid w:val="1AB24DE3"/>
    <w:rsid w:val="1ABD518E"/>
    <w:rsid w:val="1B522ECD"/>
    <w:rsid w:val="1B702014"/>
    <w:rsid w:val="1B75684C"/>
    <w:rsid w:val="1BC80A07"/>
    <w:rsid w:val="1C202C5C"/>
    <w:rsid w:val="1C2D398E"/>
    <w:rsid w:val="1C583A5C"/>
    <w:rsid w:val="1C8B457A"/>
    <w:rsid w:val="1CAA04B1"/>
    <w:rsid w:val="1CBA70A8"/>
    <w:rsid w:val="1CD203FA"/>
    <w:rsid w:val="1D2C5CCF"/>
    <w:rsid w:val="1D7E40DE"/>
    <w:rsid w:val="1DF06286"/>
    <w:rsid w:val="1E3D63F2"/>
    <w:rsid w:val="1E771593"/>
    <w:rsid w:val="1EFC19C5"/>
    <w:rsid w:val="1F5D2A4B"/>
    <w:rsid w:val="1F93589B"/>
    <w:rsid w:val="1F987F3E"/>
    <w:rsid w:val="20C90716"/>
    <w:rsid w:val="20D52888"/>
    <w:rsid w:val="211656FA"/>
    <w:rsid w:val="217F179B"/>
    <w:rsid w:val="219F7FA9"/>
    <w:rsid w:val="21F133FA"/>
    <w:rsid w:val="2229758A"/>
    <w:rsid w:val="225338C4"/>
    <w:rsid w:val="233B157D"/>
    <w:rsid w:val="23515A84"/>
    <w:rsid w:val="24350BEC"/>
    <w:rsid w:val="24497549"/>
    <w:rsid w:val="246C10ED"/>
    <w:rsid w:val="24AD3FD5"/>
    <w:rsid w:val="25574C81"/>
    <w:rsid w:val="255B41CD"/>
    <w:rsid w:val="255F3619"/>
    <w:rsid w:val="25A93F7B"/>
    <w:rsid w:val="25E00DFC"/>
    <w:rsid w:val="263D2B10"/>
    <w:rsid w:val="264C6428"/>
    <w:rsid w:val="26926505"/>
    <w:rsid w:val="26CF4677"/>
    <w:rsid w:val="26F868E4"/>
    <w:rsid w:val="274A6B6B"/>
    <w:rsid w:val="27E83F3D"/>
    <w:rsid w:val="28363BC8"/>
    <w:rsid w:val="28D56B7C"/>
    <w:rsid w:val="292024ED"/>
    <w:rsid w:val="29FC7AA2"/>
    <w:rsid w:val="2A242446"/>
    <w:rsid w:val="2A670B7C"/>
    <w:rsid w:val="2A902C50"/>
    <w:rsid w:val="2B762790"/>
    <w:rsid w:val="2C2A30EA"/>
    <w:rsid w:val="2CB72E34"/>
    <w:rsid w:val="2CD92DEC"/>
    <w:rsid w:val="2D4C1B03"/>
    <w:rsid w:val="2D4F1E09"/>
    <w:rsid w:val="2D8E5454"/>
    <w:rsid w:val="2DBB39A9"/>
    <w:rsid w:val="2DDF5E3D"/>
    <w:rsid w:val="2DF751F3"/>
    <w:rsid w:val="2DFB5CB4"/>
    <w:rsid w:val="2E3968D2"/>
    <w:rsid w:val="2E4E3659"/>
    <w:rsid w:val="2E5D156D"/>
    <w:rsid w:val="2E6B0A76"/>
    <w:rsid w:val="2E9C07EA"/>
    <w:rsid w:val="2ED75A9F"/>
    <w:rsid w:val="2ED951F1"/>
    <w:rsid w:val="2F4768D7"/>
    <w:rsid w:val="2F5842D0"/>
    <w:rsid w:val="2F8E0B2C"/>
    <w:rsid w:val="303F594F"/>
    <w:rsid w:val="30A752A2"/>
    <w:rsid w:val="313A1C72"/>
    <w:rsid w:val="31441B75"/>
    <w:rsid w:val="314B586D"/>
    <w:rsid w:val="317C672F"/>
    <w:rsid w:val="31C00DA6"/>
    <w:rsid w:val="31CE0296"/>
    <w:rsid w:val="31CF69DC"/>
    <w:rsid w:val="31D8203D"/>
    <w:rsid w:val="31DA771B"/>
    <w:rsid w:val="32034DFD"/>
    <w:rsid w:val="324C45D5"/>
    <w:rsid w:val="327E1DF8"/>
    <w:rsid w:val="33961AE3"/>
    <w:rsid w:val="33F16F60"/>
    <w:rsid w:val="341858C0"/>
    <w:rsid w:val="348712CA"/>
    <w:rsid w:val="35B4432A"/>
    <w:rsid w:val="35BD418B"/>
    <w:rsid w:val="35F8221C"/>
    <w:rsid w:val="36CB5F00"/>
    <w:rsid w:val="3717242A"/>
    <w:rsid w:val="375743B3"/>
    <w:rsid w:val="375B2CD5"/>
    <w:rsid w:val="3763390A"/>
    <w:rsid w:val="37670C16"/>
    <w:rsid w:val="37682226"/>
    <w:rsid w:val="37C91936"/>
    <w:rsid w:val="37F63AB6"/>
    <w:rsid w:val="382E33E5"/>
    <w:rsid w:val="392167C2"/>
    <w:rsid w:val="39262D30"/>
    <w:rsid w:val="392E0314"/>
    <w:rsid w:val="396330CD"/>
    <w:rsid w:val="39BF18AF"/>
    <w:rsid w:val="3A2101CB"/>
    <w:rsid w:val="3A5C2DAD"/>
    <w:rsid w:val="3A9176A6"/>
    <w:rsid w:val="3B3D0BDE"/>
    <w:rsid w:val="3B5A2682"/>
    <w:rsid w:val="3C8A392F"/>
    <w:rsid w:val="3C926D5D"/>
    <w:rsid w:val="3D023F8C"/>
    <w:rsid w:val="3D48018B"/>
    <w:rsid w:val="3DF37D79"/>
    <w:rsid w:val="3E3942CD"/>
    <w:rsid w:val="3E532EF3"/>
    <w:rsid w:val="3E730A19"/>
    <w:rsid w:val="3E7D3FA9"/>
    <w:rsid w:val="3EB76FF8"/>
    <w:rsid w:val="3F366C2F"/>
    <w:rsid w:val="3FAB01BD"/>
    <w:rsid w:val="40245436"/>
    <w:rsid w:val="40777328"/>
    <w:rsid w:val="40C32167"/>
    <w:rsid w:val="415B0E95"/>
    <w:rsid w:val="41C43066"/>
    <w:rsid w:val="41C84F24"/>
    <w:rsid w:val="41E214AE"/>
    <w:rsid w:val="41E2265E"/>
    <w:rsid w:val="42366486"/>
    <w:rsid w:val="42380803"/>
    <w:rsid w:val="429D5EF4"/>
    <w:rsid w:val="42B45D29"/>
    <w:rsid w:val="42C2426D"/>
    <w:rsid w:val="432804C5"/>
    <w:rsid w:val="43456981"/>
    <w:rsid w:val="437B51B1"/>
    <w:rsid w:val="44283229"/>
    <w:rsid w:val="445B4643"/>
    <w:rsid w:val="44D32939"/>
    <w:rsid w:val="451330F9"/>
    <w:rsid w:val="452B1BA6"/>
    <w:rsid w:val="455A4F92"/>
    <w:rsid w:val="45F032F0"/>
    <w:rsid w:val="46210ED7"/>
    <w:rsid w:val="465E22B4"/>
    <w:rsid w:val="467A1037"/>
    <w:rsid w:val="4697241B"/>
    <w:rsid w:val="47E979D7"/>
    <w:rsid w:val="482A4D97"/>
    <w:rsid w:val="482B1F40"/>
    <w:rsid w:val="49B02CBC"/>
    <w:rsid w:val="4A7E3CF4"/>
    <w:rsid w:val="4AB01B4B"/>
    <w:rsid w:val="4B367F93"/>
    <w:rsid w:val="4B673262"/>
    <w:rsid w:val="4C1E436D"/>
    <w:rsid w:val="4C815910"/>
    <w:rsid w:val="4C995CF6"/>
    <w:rsid w:val="4CE52F83"/>
    <w:rsid w:val="4D3554D2"/>
    <w:rsid w:val="4E225DBE"/>
    <w:rsid w:val="4E2C5D94"/>
    <w:rsid w:val="4EEF501A"/>
    <w:rsid w:val="4F4F4B6F"/>
    <w:rsid w:val="4FC92471"/>
    <w:rsid w:val="51241D51"/>
    <w:rsid w:val="512B026F"/>
    <w:rsid w:val="516D7533"/>
    <w:rsid w:val="51790229"/>
    <w:rsid w:val="523217F0"/>
    <w:rsid w:val="53083C4A"/>
    <w:rsid w:val="53282ABD"/>
    <w:rsid w:val="532F115C"/>
    <w:rsid w:val="53A034C7"/>
    <w:rsid w:val="53EB6204"/>
    <w:rsid w:val="547075D6"/>
    <w:rsid w:val="54753328"/>
    <w:rsid w:val="54C315C8"/>
    <w:rsid w:val="54DF07ED"/>
    <w:rsid w:val="5541723B"/>
    <w:rsid w:val="559D4986"/>
    <w:rsid w:val="55AA2FBB"/>
    <w:rsid w:val="55E74BBE"/>
    <w:rsid w:val="56DF1904"/>
    <w:rsid w:val="56EE232A"/>
    <w:rsid w:val="57793128"/>
    <w:rsid w:val="579F706F"/>
    <w:rsid w:val="57B64EDC"/>
    <w:rsid w:val="57B679F5"/>
    <w:rsid w:val="581B2077"/>
    <w:rsid w:val="58AE5938"/>
    <w:rsid w:val="58EA3EBC"/>
    <w:rsid w:val="58F20775"/>
    <w:rsid w:val="59262959"/>
    <w:rsid w:val="592B2C50"/>
    <w:rsid w:val="5A98363A"/>
    <w:rsid w:val="5AC92D10"/>
    <w:rsid w:val="5B1927DE"/>
    <w:rsid w:val="5B302BB2"/>
    <w:rsid w:val="5B3D7848"/>
    <w:rsid w:val="5B3E5BFD"/>
    <w:rsid w:val="5B8002C1"/>
    <w:rsid w:val="5B9127D0"/>
    <w:rsid w:val="5BB406F0"/>
    <w:rsid w:val="5BB4682B"/>
    <w:rsid w:val="5BF255C4"/>
    <w:rsid w:val="5BFA2590"/>
    <w:rsid w:val="5C021B38"/>
    <w:rsid w:val="5C2C5C63"/>
    <w:rsid w:val="5CAD0E6B"/>
    <w:rsid w:val="5D0A5441"/>
    <w:rsid w:val="5D570CFE"/>
    <w:rsid w:val="5D752454"/>
    <w:rsid w:val="5D79399F"/>
    <w:rsid w:val="5DE92474"/>
    <w:rsid w:val="5E394721"/>
    <w:rsid w:val="5E396FD1"/>
    <w:rsid w:val="5EB20580"/>
    <w:rsid w:val="5F0E6369"/>
    <w:rsid w:val="5F1F2324"/>
    <w:rsid w:val="5F6704C5"/>
    <w:rsid w:val="5F9018E4"/>
    <w:rsid w:val="5FC15189"/>
    <w:rsid w:val="600357A2"/>
    <w:rsid w:val="603E4967"/>
    <w:rsid w:val="603F04A3"/>
    <w:rsid w:val="605C25B1"/>
    <w:rsid w:val="607B1FFF"/>
    <w:rsid w:val="607C5DF7"/>
    <w:rsid w:val="608002A2"/>
    <w:rsid w:val="608C4489"/>
    <w:rsid w:val="611D070A"/>
    <w:rsid w:val="614F7E1C"/>
    <w:rsid w:val="61BA4586"/>
    <w:rsid w:val="6271541F"/>
    <w:rsid w:val="629A58D1"/>
    <w:rsid w:val="629C1E11"/>
    <w:rsid w:val="62D13DCC"/>
    <w:rsid w:val="631559FD"/>
    <w:rsid w:val="634424EB"/>
    <w:rsid w:val="63891945"/>
    <w:rsid w:val="639860B9"/>
    <w:rsid w:val="641E2BAA"/>
    <w:rsid w:val="64C53799"/>
    <w:rsid w:val="64DA4DC9"/>
    <w:rsid w:val="64DB064A"/>
    <w:rsid w:val="6535464F"/>
    <w:rsid w:val="65A915AA"/>
    <w:rsid w:val="66C85368"/>
    <w:rsid w:val="67322189"/>
    <w:rsid w:val="67E71B6D"/>
    <w:rsid w:val="682E0AB4"/>
    <w:rsid w:val="68C448EF"/>
    <w:rsid w:val="68CD326E"/>
    <w:rsid w:val="699965CC"/>
    <w:rsid w:val="69BE41E9"/>
    <w:rsid w:val="6ACD1051"/>
    <w:rsid w:val="6B074824"/>
    <w:rsid w:val="6B1D770F"/>
    <w:rsid w:val="6B69597E"/>
    <w:rsid w:val="6B813CCC"/>
    <w:rsid w:val="6BA04F7E"/>
    <w:rsid w:val="6C094140"/>
    <w:rsid w:val="6CA31303"/>
    <w:rsid w:val="6CB00A5F"/>
    <w:rsid w:val="6CEE00E2"/>
    <w:rsid w:val="6DA43DCA"/>
    <w:rsid w:val="6ECA0980"/>
    <w:rsid w:val="6ED926EF"/>
    <w:rsid w:val="6FBB10C2"/>
    <w:rsid w:val="6FF8227C"/>
    <w:rsid w:val="70310798"/>
    <w:rsid w:val="70626FA0"/>
    <w:rsid w:val="709122BC"/>
    <w:rsid w:val="70D0649A"/>
    <w:rsid w:val="70D25448"/>
    <w:rsid w:val="70F63CBF"/>
    <w:rsid w:val="716270CD"/>
    <w:rsid w:val="71694017"/>
    <w:rsid w:val="717B478B"/>
    <w:rsid w:val="71E46044"/>
    <w:rsid w:val="72013802"/>
    <w:rsid w:val="728101B8"/>
    <w:rsid w:val="72A050D2"/>
    <w:rsid w:val="72F378F8"/>
    <w:rsid w:val="734E77A9"/>
    <w:rsid w:val="738E335A"/>
    <w:rsid w:val="73A017A5"/>
    <w:rsid w:val="73C573AD"/>
    <w:rsid w:val="741D486E"/>
    <w:rsid w:val="74275AAB"/>
    <w:rsid w:val="74793927"/>
    <w:rsid w:val="74862826"/>
    <w:rsid w:val="754A5861"/>
    <w:rsid w:val="75564B33"/>
    <w:rsid w:val="75C16B30"/>
    <w:rsid w:val="7613737B"/>
    <w:rsid w:val="763007E8"/>
    <w:rsid w:val="768C364E"/>
    <w:rsid w:val="77C356D5"/>
    <w:rsid w:val="78430A3F"/>
    <w:rsid w:val="78574485"/>
    <w:rsid w:val="78670889"/>
    <w:rsid w:val="786C43D6"/>
    <w:rsid w:val="78704450"/>
    <w:rsid w:val="78A72A5B"/>
    <w:rsid w:val="7940553B"/>
    <w:rsid w:val="7A0C779D"/>
    <w:rsid w:val="7A5A0B8E"/>
    <w:rsid w:val="7AE07019"/>
    <w:rsid w:val="7AFD4FEE"/>
    <w:rsid w:val="7B2B25B6"/>
    <w:rsid w:val="7BD46F8C"/>
    <w:rsid w:val="7CE7227B"/>
    <w:rsid w:val="7D0F62DF"/>
    <w:rsid w:val="7D55314A"/>
    <w:rsid w:val="7E0218C5"/>
    <w:rsid w:val="7E455529"/>
    <w:rsid w:val="7EBE04CB"/>
    <w:rsid w:val="7ECA59B1"/>
    <w:rsid w:val="7EFD423B"/>
    <w:rsid w:val="7F144E7E"/>
    <w:rsid w:val="7F1E7D70"/>
    <w:rsid w:val="7F5D712A"/>
    <w:rsid w:val="7F6D15B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9"/>
    <w:link w:val="92"/>
    <w:qFormat/>
    <w:uiPriority w:val="0"/>
    <w:pPr>
      <w:keepNext/>
      <w:keepLines/>
      <w:spacing w:before="120" w:after="120"/>
      <w:outlineLvl w:val="3"/>
    </w:pPr>
    <w:rPr>
      <w:rFonts w:ascii="Arial" w:hAnsi="Arial" w:eastAsia="黑体"/>
      <w:b/>
      <w:sz w:val="20"/>
    </w:rPr>
  </w:style>
  <w:style w:type="paragraph" w:styleId="10">
    <w:name w:val="heading 5"/>
    <w:basedOn w:val="1"/>
    <w:next w:val="9"/>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1"/>
    <w:qFormat/>
    <w:uiPriority w:val="0"/>
    <w:pPr>
      <w:keepNext/>
      <w:keepLines/>
      <w:spacing w:before="240" w:after="64" w:line="319" w:lineRule="auto"/>
      <w:outlineLvl w:val="6"/>
    </w:pPr>
    <w:rPr>
      <w:b/>
      <w:bCs/>
      <w:sz w:val="24"/>
      <w:szCs w:val="24"/>
    </w:rPr>
  </w:style>
  <w:style w:type="paragraph" w:styleId="13">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rFonts w:eastAsia="楷体_GB2312"/>
    </w:rPr>
  </w:style>
  <w:style w:type="paragraph" w:styleId="3">
    <w:name w:val="Body Text Indent"/>
    <w:basedOn w:val="1"/>
    <w:next w:val="4"/>
    <w:link w:val="173"/>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9">
    <w:name w:val="Normal Indent"/>
    <w:basedOn w:val="1"/>
    <w:next w:val="1"/>
    <w:link w:val="423"/>
    <w:qFormat/>
    <w:uiPriority w:val="0"/>
    <w:pPr>
      <w:ind w:firstLine="420"/>
    </w:p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200"/>
    <w:qFormat/>
    <w:uiPriority w:val="0"/>
    <w:pPr>
      <w:shd w:val="clear" w:color="auto" w:fill="000080"/>
    </w:pPr>
    <w:rPr>
      <w:rFonts w:ascii="宋体"/>
      <w:sz w:val="18"/>
      <w:szCs w:val="18"/>
    </w:rPr>
  </w:style>
  <w:style w:type="paragraph" w:styleId="22">
    <w:name w:val="annotation text"/>
    <w:basedOn w:val="1"/>
    <w:link w:val="132"/>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6"/>
    <w:qFormat/>
    <w:uiPriority w:val="0"/>
    <w:rPr>
      <w:rFonts w:ascii="仿宋_GB2312" w:eastAsia="仿宋_GB2312"/>
      <w:sz w:val="20"/>
    </w:rPr>
  </w:style>
  <w:style w:type="paragraph" w:styleId="25">
    <w:name w:val="Body Text 3"/>
    <w:basedOn w:val="1"/>
    <w:link w:val="93"/>
    <w:qFormat/>
    <w:uiPriority w:val="0"/>
    <w:rPr>
      <w:rFonts w:ascii="仿宋_GB2312" w:hAnsi="Arial" w:eastAsia="仿宋_GB2312"/>
      <w:sz w:val="20"/>
    </w:rPr>
  </w:style>
  <w:style w:type="paragraph" w:styleId="26">
    <w:name w:val="Body Text"/>
    <w:basedOn w:val="1"/>
    <w:link w:val="80"/>
    <w:qFormat/>
    <w:uiPriority w:val="0"/>
    <w:rPr>
      <w:rFonts w:ascii="楷体_GB2312" w:hAnsi="Arial" w:eastAsia="楷体_GB2312"/>
      <w:sz w:val="20"/>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after="120"/>
      <w:ind w:left="1440" w:leftChars="700" w:right="700" w:rightChars="700"/>
    </w:pPr>
    <w:rPr>
      <w:rFonts w:ascii="Calibri" w:hAnsi="Calibri" w:eastAsia="宋体" w:cs="Times New Roman"/>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1"/>
    <w:link w:val="125"/>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4"/>
    <w:qFormat/>
    <w:uiPriority w:val="0"/>
    <w:pPr>
      <w:ind w:left="100" w:leftChars="2500"/>
    </w:pPr>
    <w:rPr>
      <w:sz w:val="20"/>
    </w:rPr>
  </w:style>
  <w:style w:type="paragraph" w:styleId="36">
    <w:name w:val="Body Text Indent 2"/>
    <w:basedOn w:val="1"/>
    <w:link w:val="167"/>
    <w:qFormat/>
    <w:uiPriority w:val="0"/>
    <w:pPr>
      <w:ind w:left="630" w:firstLine="645"/>
    </w:pPr>
    <w:rPr>
      <w:sz w:val="20"/>
    </w:rPr>
  </w:style>
  <w:style w:type="paragraph" w:styleId="37">
    <w:name w:val="endnote text"/>
    <w:basedOn w:val="1"/>
    <w:link w:val="210"/>
    <w:qFormat/>
    <w:uiPriority w:val="0"/>
    <w:pPr>
      <w:snapToGrid w:val="0"/>
      <w:jc w:val="left"/>
    </w:pPr>
    <w:rPr>
      <w:kern w:val="0"/>
      <w:sz w:val="24"/>
      <w:szCs w:val="24"/>
    </w:rPr>
  </w:style>
  <w:style w:type="paragraph" w:styleId="38">
    <w:name w:val="Balloon Text"/>
    <w:basedOn w:val="1"/>
    <w:link w:val="209"/>
    <w:qFormat/>
    <w:uiPriority w:val="0"/>
    <w:rPr>
      <w:sz w:val="18"/>
      <w:szCs w:val="18"/>
    </w:rPr>
  </w:style>
  <w:style w:type="paragraph" w:styleId="39">
    <w:name w:val="footer"/>
    <w:basedOn w:val="1"/>
    <w:link w:val="202"/>
    <w:qFormat/>
    <w:uiPriority w:val="0"/>
    <w:pPr>
      <w:tabs>
        <w:tab w:val="center" w:pos="4153"/>
        <w:tab w:val="right" w:pos="8306"/>
      </w:tabs>
      <w:snapToGrid w:val="0"/>
      <w:jc w:val="left"/>
    </w:pPr>
    <w:rPr>
      <w:sz w:val="18"/>
      <w:szCs w:val="18"/>
    </w:rPr>
  </w:style>
  <w:style w:type="paragraph" w:styleId="40">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7"/>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7"/>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7"/>
    <w:qFormat/>
    <w:uiPriority w:val="0"/>
    <w:pPr>
      <w:widowControl/>
      <w:jc w:val="center"/>
    </w:pPr>
    <w:rPr>
      <w:rFonts w:ascii="楷体_GB2312" w:eastAsia="楷体_GB2312"/>
      <w:sz w:val="20"/>
    </w:rPr>
  </w:style>
  <w:style w:type="paragraph" w:styleId="56">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2"/>
    <w:next w:val="22"/>
    <w:link w:val="148"/>
    <w:qFormat/>
    <w:uiPriority w:val="0"/>
    <w:rPr>
      <w:b/>
      <w:bCs/>
    </w:rPr>
  </w:style>
  <w:style w:type="paragraph" w:styleId="61">
    <w:name w:val="Body Text First Indent"/>
    <w:basedOn w:val="26"/>
    <w:next w:val="1"/>
    <w:link w:val="109"/>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6"/>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10"/>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8"/>
    <w:qFormat/>
    <w:uiPriority w:val="0"/>
    <w:rPr>
      <w:rFonts w:ascii="Arial" w:hAnsi="Arial" w:eastAsia="黑体" w:cs="Times New Roman"/>
      <w:b/>
      <w:sz w:val="20"/>
      <w:szCs w:val="20"/>
    </w:rPr>
  </w:style>
  <w:style w:type="character" w:customStyle="1" w:styleId="93">
    <w:name w:val="正文文本 3 字符"/>
    <w:basedOn w:val="64"/>
    <w:link w:val="25"/>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1"/>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9"/>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2"/>
    <w:qFormat/>
    <w:uiPriority w:val="99"/>
    <w:rPr>
      <w:rFonts w:ascii="宋体" w:hAnsi="Courier New" w:cs="Courier New"/>
      <w:kern w:val="2"/>
      <w:sz w:val="21"/>
      <w:szCs w:val="21"/>
    </w:rPr>
  </w:style>
  <w:style w:type="character" w:customStyle="1" w:styleId="126">
    <w:name w:val="标题 6 字符"/>
    <w:basedOn w:val="64"/>
    <w:link w:val="11"/>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22"/>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1"/>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7"/>
    <w:qFormat/>
    <w:uiPriority w:val="0"/>
    <w:rPr>
      <w:rFonts w:ascii="Times New Roman" w:hAnsi="Times New Roman" w:eastAsia="宋体" w:cs="Times New Roman"/>
      <w:sz w:val="18"/>
      <w:szCs w:val="18"/>
    </w:rPr>
  </w:style>
  <w:style w:type="character" w:customStyle="1" w:styleId="138">
    <w:name w:val="页眉 字符"/>
    <w:basedOn w:val="64"/>
    <w:link w:val="40"/>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12"/>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5"/>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60"/>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9"/>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3"/>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4"/>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6"/>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6"/>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6"/>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3"/>
    <w:qFormat/>
    <w:uiPriority w:val="0"/>
    <w:rPr>
      <w:rFonts w:ascii="Times New Roman" w:hAnsi="Times New Roman"/>
      <w:kern w:val="2"/>
      <w:sz w:val="21"/>
    </w:rPr>
  </w:style>
  <w:style w:type="character" w:customStyle="1" w:styleId="174">
    <w:name w:val="标题 字符"/>
    <w:basedOn w:val="64"/>
    <w:link w:val="59"/>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5"/>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5"/>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4"/>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21"/>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9"/>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7"/>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8"/>
    <w:qFormat/>
    <w:uiPriority w:val="0"/>
    <w:rPr>
      <w:rFonts w:ascii="Times New Roman" w:hAnsi="Times New Roman" w:eastAsia="宋体" w:cs="Times New Roman"/>
      <w:sz w:val="18"/>
      <w:szCs w:val="18"/>
    </w:rPr>
  </w:style>
  <w:style w:type="character" w:customStyle="1" w:styleId="210">
    <w:name w:val="尾注文本 字符"/>
    <w:basedOn w:val="64"/>
    <w:link w:val="37"/>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21"/>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9"/>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21"/>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7"/>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6"/>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21"/>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5"/>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3"/>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6"/>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6"/>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5"/>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7"/>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21"/>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3"/>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9"/>
    <w:qFormat/>
    <w:uiPriority w:val="0"/>
    <w:rPr>
      <w:kern w:val="2"/>
      <w:sz w:val="21"/>
    </w:rPr>
  </w:style>
  <w:style w:type="paragraph" w:customStyle="1" w:styleId="424">
    <w:name w:val="BodyText1I"/>
    <w:basedOn w:val="425"/>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5">
    <w:name w:val="BodyText"/>
    <w:basedOn w:val="1"/>
    <w:next w:val="426"/>
    <w:qFormat/>
    <w:uiPriority w:val="0"/>
    <w:pPr>
      <w:spacing w:after="120"/>
      <w:jc w:val="both"/>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6"/>
    <w:qFormat/>
    <w:uiPriority w:val="0"/>
    <w:pPr>
      <w:spacing w:before="100" w:after="100" w:line="240" w:lineRule="auto"/>
    </w:pPr>
    <w:rPr>
      <w:rFonts w:cs="宋体"/>
      <w:bCs/>
      <w:sz w:val="30"/>
    </w:rPr>
  </w:style>
  <w:style w:type="paragraph" w:customStyle="1" w:styleId="428">
    <w:name w:val="正文首行缩进1"/>
    <w:basedOn w:val="26"/>
    <w:qFormat/>
    <w:uiPriority w:val="0"/>
    <w:pPr>
      <w:spacing w:after="120" w:afterAutospacing="0"/>
      <w:ind w:firstLine="420" w:firstLineChars="100"/>
    </w:pPr>
  </w:style>
  <w:style w:type="table" w:customStyle="1" w:styleId="429">
    <w:name w:val="Table Normal"/>
    <w:semiHidden/>
    <w:unhideWhenUsed/>
    <w:qFormat/>
    <w:uiPriority w:val="0"/>
    <w:tblPr>
      <w:tblCellMar>
        <w:top w:w="0" w:type="dxa"/>
        <w:left w:w="0" w:type="dxa"/>
        <w:bottom w:w="0" w:type="dxa"/>
        <w:right w:w="0" w:type="dxa"/>
      </w:tblCellMar>
    </w:tblPr>
  </w:style>
  <w:style w:type="paragraph" w:customStyle="1" w:styleId="430">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19134</Words>
  <Characters>20216</Characters>
  <Lines>166</Lines>
  <Paragraphs>47</Paragraphs>
  <TotalTime>2</TotalTime>
  <ScaleCrop>false</ScaleCrop>
  <LinksUpToDate>false</LinksUpToDate>
  <CharactersWithSpaces>22725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2024-05-21T08:29:00Z</cp:lastPrinted>
  <dcterms:modified xsi:type="dcterms:W3CDTF">2025-07-02T11:26:34Z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y fmtid="{D5CDD505-2E9C-101B-9397-08002B2CF9AE}" pid="4" name="KSOTemplateDocerSaveRecord">
    <vt:lpwstr>eyJoZGlkIjoiYjJmMmM3OGVmZjJmNzg5MmEyYTg2Y2U2ZGUzMGNkMTkifQ==</vt:lpwstr>
  </property>
</Properties>
</file>