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b/>
          <w:bCs/>
          <w:color w:val="auto"/>
          <w:highlight w:val="none"/>
        </w:rPr>
      </w:pPr>
      <w:bookmarkStart w:id="5" w:name="_GoBack"/>
      <w:bookmarkStart w:id="0" w:name="_Toc490233120"/>
      <w:bookmarkStart w:id="1" w:name="_Toc12616"/>
      <w:r>
        <w:rPr>
          <w:rFonts w:hint="eastAsia"/>
          <w:b/>
          <w:bCs/>
          <w:color w:val="auto"/>
          <w:highlight w:val="none"/>
        </w:rPr>
        <w:t>货物需求及技术要求</w:t>
      </w:r>
      <w:bookmarkEnd w:id="0"/>
      <w:bookmarkEnd w:id="1"/>
    </w:p>
    <w:bookmarkEnd w:id="5"/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bookmarkStart w:id="2" w:name="_Toc24523"/>
      <w:bookmarkStart w:id="3" w:name="_Toc12315"/>
      <w:bookmarkStart w:id="4" w:name="_Toc7241"/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1、在采购活动开始前没有获准采购进口产品而开展采购活动的，视同为拒绝采购进口产品。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文件要求的国内产品参与竞争。未标注进口产品的货物均为拒绝采购进口产品。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3、中标人提供的货物为进口产品的，供货时须向采购人提供所投进口产品的海关报关单等证明材料。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4、本项目采购产品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属于《节能产品政府采购品目清单》中政府强制采购的节能产品，则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eastAsia="zh-CN"/>
        </w:rPr>
        <w:t>响应人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</w:p>
    <w:p>
      <w:pPr>
        <w:widowControl/>
        <w:spacing w:line="360" w:lineRule="auto"/>
        <w:ind w:firstLine="430"/>
        <w:jc w:val="left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一、货物需求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一览表</w:t>
      </w:r>
    </w:p>
    <w:tbl>
      <w:tblPr>
        <w:tblStyle w:val="4"/>
        <w:tblW w:w="90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16"/>
        <w:gridCol w:w="4629"/>
        <w:gridCol w:w="732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技术参数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32寸电视机</w:t>
            </w:r>
          </w:p>
        </w:tc>
        <w:tc>
          <w:tcPr>
            <w:tcW w:w="4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显示参数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1.1、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分辨率：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1366×768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刷新率：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60Hz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1.3、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可视角度：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178°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1.4、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背光：直下式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处理器和存储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2.1、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CPU：多核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2.2、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内存：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1GB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2.3、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GPU：Mali GPU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或更好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2.4、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闪存：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8GB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无线配置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3.1、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WiFi：单频 2.4GHz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3.2、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红外：支持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3.3、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蓝牙：支持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接口及数量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HDMI：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1个(含一个ARC)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4.2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AV：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1个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4.3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USB：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2个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4.4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ATV/DTMB：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1个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影音播放性能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5.1、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内置播放器：内置 Mi-Player 播放器，支持 RM、FLV、MOV、AVI、MKV、TS、MP4 等主流格式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5.2、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视频解码：支持 H.265、H.264、Real、MPEG1/2/4 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5.3、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音频解码：DTS 2.0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5.4、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扬声器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立体声扬声器：左右声道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2×8W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电压：220V ~ 50/60Hz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75台</w:t>
            </w: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60000.00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</w:rPr>
              <w:t>说明：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1、投标人的投标文件必须标明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所投货物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的品牌与参数，保证原厂正品供货，提供相关资料等。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2、质保期：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整机质保一年，显示屏质保三年。</w:t>
            </w:r>
          </w:p>
        </w:tc>
      </w:tr>
      <w:bookmarkEnd w:id="2"/>
      <w:bookmarkEnd w:id="3"/>
      <w:bookmarkEnd w:id="4"/>
    </w:tbl>
    <w:tbl>
      <w:tblPr>
        <w:tblStyle w:val="5"/>
        <w:tblpPr w:leftFromText="180" w:rightFromText="180" w:vertAnchor="text" w:tblpX="10574" w:tblpY="-256"/>
        <w:tblOverlap w:val="never"/>
        <w:tblW w:w="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9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、人员培训要求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货物安装、调试、验收合格后，中标人应对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的相关人员进行免费现场培训。</w:t>
      </w:r>
      <w:r>
        <w:rPr>
          <w:rFonts w:cs="宋体"/>
          <w:highlight w:val="none"/>
        </w:rPr>
        <w:t>培训是指</w:t>
      </w:r>
      <w:r>
        <w:rPr>
          <w:rFonts w:hint="eastAsia" w:cs="宋体"/>
          <w:highlight w:val="none"/>
          <w:lang w:val="en-US" w:eastAsia="zh-CN"/>
        </w:rPr>
        <w:t>中标人</w:t>
      </w:r>
      <w:r>
        <w:rPr>
          <w:rFonts w:cs="宋体"/>
          <w:highlight w:val="none"/>
        </w:rPr>
        <w:t>为</w:t>
      </w:r>
      <w:r>
        <w:rPr>
          <w:rFonts w:hint="eastAsia" w:cs="宋体"/>
          <w:highlight w:val="none"/>
          <w:lang w:val="en-US" w:eastAsia="zh-CN"/>
        </w:rPr>
        <w:t>采购人</w:t>
      </w:r>
      <w:r>
        <w:rPr>
          <w:rFonts w:cs="宋体"/>
          <w:highlight w:val="none"/>
        </w:rPr>
        <w:t>免费提供设备的操作、调试、使用和保养维修及故障排除等有关内容的培训。</w:t>
      </w:r>
      <w:r>
        <w:rPr>
          <w:rFonts w:hint="eastAsia" w:cs="宋体"/>
          <w:highlight w:val="none"/>
          <w:lang w:val="en-US" w:eastAsia="zh-CN"/>
        </w:rPr>
        <w:t>中标人</w:t>
      </w:r>
      <w:r>
        <w:rPr>
          <w:rFonts w:cs="宋体"/>
          <w:highlight w:val="none"/>
        </w:rPr>
        <w:t>有义务对</w:t>
      </w:r>
      <w:r>
        <w:rPr>
          <w:rFonts w:hint="eastAsia" w:cs="宋体"/>
          <w:highlight w:val="none"/>
          <w:lang w:val="en-US" w:eastAsia="zh-CN"/>
        </w:rPr>
        <w:t>采购人</w:t>
      </w:r>
      <w:r>
        <w:rPr>
          <w:rFonts w:cs="宋体"/>
          <w:highlight w:val="none"/>
        </w:rPr>
        <w:t>技术人员进行培训，使其能够熟练掌握设备的各项功能和操作，能对设备进行日常维护和一般性故障的查找及故障的排除</w:t>
      </w:r>
      <w:r>
        <w:rPr>
          <w:rFonts w:hint="eastAsia" w:cs="宋体"/>
          <w:highlight w:val="none"/>
          <w:lang w:eastAsia="zh-CN"/>
        </w:rPr>
        <w:t>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、货物质量及售后服务要求</w:t>
      </w:r>
    </w:p>
    <w:p>
      <w:pPr>
        <w:spacing w:line="360" w:lineRule="auto"/>
        <w:rPr>
          <w:rFonts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另有约定的从其约定。质保期从货物验收合格后算起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提供终身免费技术支持服务。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3、质保期内非人为原因造成的零部件更换费用、人工费用等均由中标人承担（报价时须考虑此项费用）。设备运行期间，如出现故障要求在2小时内响应，工程师于24小时内到达现场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排除故障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，若不能及时解决问题，提供备用机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eastAsia="zh-CN"/>
        </w:rPr>
        <w:t>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、验收</w:t>
      </w:r>
    </w:p>
    <w:p>
      <w:pPr>
        <w:spacing w:line="360" w:lineRule="auto"/>
        <w:ind w:firstLine="420" w:firstLineChars="200"/>
        <w:rPr>
          <w:b w:val="0"/>
          <w:bCs w:val="0"/>
          <w:color w:val="auto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中标人和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双方共同实施验收工作，结果和验收报告经双方确认后生效。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五、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付款方式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供货期结束且验收合格后30日历天内支付合同价款的90%，余款一年后无质量问题时一次性付清，不计息。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3FEE15C8"/>
    <w:rsid w:val="3FE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2023-12-25T01:01:00Z</dcterms:created>
  <dc:creator>滞研沼闯影</dc:creator>
  <cp:lastModifiedBy>滞研沼闯影</cp:lastModifiedBy>
  <dcterms:modified xsi:type="dcterms:W3CDTF">2023-12-25T01:01:50Z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D57C8C08203D42A6AE463E75B74BFE68_11</vt:lpwstr>
  </property>
</Properties>
</file>